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50B0" w:rsidRPr="001953EE" w:rsidRDefault="00B650B0" w:rsidP="0087375D">
      <w:pPr>
        <w:rPr>
          <w:rFonts w:ascii="宋体" w:eastAsia="宋体" w:hAnsi="宋体" w:cs="宋体"/>
          <w:b/>
          <w:sz w:val="28"/>
          <w:szCs w:val="24"/>
        </w:rPr>
      </w:pPr>
      <w:r w:rsidRPr="001953EE">
        <w:rPr>
          <w:rFonts w:ascii="宋体" w:eastAsia="宋体" w:hAnsi="宋体" w:cs="宋体" w:hint="eastAsia"/>
          <w:b/>
          <w:sz w:val="28"/>
          <w:szCs w:val="24"/>
        </w:rPr>
        <w:t>附件1  资格审查条件</w:t>
      </w:r>
    </w:p>
    <w:p w:rsidR="00B53DB7" w:rsidRPr="00B53DB7" w:rsidRDefault="00B53DB7" w:rsidP="00B53DB7">
      <w:pPr>
        <w:pStyle w:val="2"/>
        <w:spacing w:before="0" w:after="0" w:line="240" w:lineRule="auto"/>
        <w:rPr>
          <w:rFonts w:eastAsia="宋体" w:hint="eastAsia"/>
          <w:i w:val="0"/>
          <w:iCs w:val="0"/>
          <w:sz w:val="28"/>
          <w:szCs w:val="28"/>
        </w:rPr>
      </w:pPr>
      <w:bookmarkStart w:id="0" w:name="_Toc24051_WPSOffice_Level1"/>
      <w:bookmarkStart w:id="1" w:name="_Toc28147"/>
      <w:r w:rsidRPr="00B53DB7">
        <w:rPr>
          <w:rFonts w:eastAsia="宋体"/>
          <w:b/>
          <w:bCs w:val="0"/>
          <w:i w:val="0"/>
          <w:iCs w:val="0"/>
          <w:sz w:val="28"/>
          <w:szCs w:val="28"/>
        </w:rPr>
        <w:t>附录1  资格审查条件</w:t>
      </w:r>
      <w:r w:rsidRPr="00B53DB7">
        <w:rPr>
          <w:rFonts w:eastAsia="宋体" w:hint="eastAsia"/>
          <w:b/>
          <w:bCs w:val="0"/>
          <w:i w:val="0"/>
          <w:iCs w:val="0"/>
          <w:sz w:val="28"/>
          <w:szCs w:val="28"/>
        </w:rPr>
        <w:t>（</w:t>
      </w:r>
      <w:r w:rsidRPr="00B53DB7">
        <w:rPr>
          <w:rFonts w:eastAsia="宋体"/>
          <w:b/>
          <w:bCs w:val="0"/>
          <w:i w:val="0"/>
          <w:iCs w:val="0"/>
          <w:sz w:val="28"/>
          <w:szCs w:val="28"/>
        </w:rPr>
        <w:t>资质最低要求</w:t>
      </w:r>
      <w:r w:rsidRPr="00B53DB7">
        <w:rPr>
          <w:rFonts w:eastAsia="宋体" w:hint="eastAsia"/>
          <w:b/>
          <w:bCs w:val="0"/>
          <w:i w:val="0"/>
          <w:iCs w:val="0"/>
          <w:sz w:val="28"/>
          <w:szCs w:val="28"/>
        </w:rPr>
        <w:t>）</w:t>
      </w:r>
      <w:bookmarkEnd w:id="0"/>
      <w:bookmarkEnd w:id="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5"/>
        <w:gridCol w:w="7303"/>
      </w:tblGrid>
      <w:tr w:rsidR="00B53DB7" w:rsidRPr="00B53DB7" w:rsidTr="00CC2E77">
        <w:trPr>
          <w:cantSplit/>
          <w:trHeight w:val="567"/>
          <w:jc w:val="center"/>
        </w:trPr>
        <w:tc>
          <w:tcPr>
            <w:tcW w:w="8528" w:type="dxa"/>
            <w:gridSpan w:val="2"/>
            <w:tcBorders>
              <w:top w:val="single" w:sz="4" w:space="0" w:color="auto"/>
              <w:left w:val="single" w:sz="4" w:space="0" w:color="auto"/>
              <w:bottom w:val="single" w:sz="4" w:space="0" w:color="auto"/>
              <w:right w:val="single" w:sz="4" w:space="0" w:color="auto"/>
            </w:tcBorders>
            <w:vAlign w:val="center"/>
          </w:tcPr>
          <w:p w:rsidR="00B53DB7" w:rsidRPr="00B53DB7" w:rsidRDefault="00B53DB7" w:rsidP="00CC2E77">
            <w:pPr>
              <w:jc w:val="center"/>
              <w:rPr>
                <w:rFonts w:ascii="宋体" w:eastAsia="宋体" w:hAnsi="宋体" w:cs="宋体" w:hint="eastAsia"/>
                <w:szCs w:val="21"/>
                <w:lang w:val="zh-CN"/>
              </w:rPr>
            </w:pPr>
            <w:r w:rsidRPr="00B53DB7">
              <w:rPr>
                <w:rFonts w:ascii="宋体" w:eastAsia="宋体" w:hAnsi="宋体" w:cs="宋体" w:hint="eastAsia"/>
                <w:b/>
                <w:bCs/>
                <w:szCs w:val="21"/>
                <w:lang w:val="zh-CN"/>
              </w:rPr>
              <w:t>企业资质等级要求</w:t>
            </w:r>
          </w:p>
        </w:tc>
      </w:tr>
      <w:tr w:rsidR="00B53DB7" w:rsidRPr="00B53DB7" w:rsidTr="00CC2E77">
        <w:trPr>
          <w:cantSplit/>
          <w:trHeight w:val="567"/>
          <w:jc w:val="center"/>
        </w:trPr>
        <w:tc>
          <w:tcPr>
            <w:tcW w:w="1225" w:type="dxa"/>
            <w:tcBorders>
              <w:top w:val="single" w:sz="4" w:space="0" w:color="auto"/>
              <w:left w:val="single" w:sz="4" w:space="0" w:color="auto"/>
              <w:bottom w:val="single" w:sz="4" w:space="0" w:color="auto"/>
              <w:right w:val="single" w:sz="4" w:space="0" w:color="auto"/>
            </w:tcBorders>
            <w:vAlign w:val="center"/>
          </w:tcPr>
          <w:p w:rsidR="00B53DB7" w:rsidRPr="00B53DB7" w:rsidRDefault="00B53DB7" w:rsidP="00CC2E77">
            <w:pPr>
              <w:jc w:val="left"/>
              <w:rPr>
                <w:rFonts w:ascii="宋体" w:eastAsia="宋体" w:hAnsi="宋体" w:cs="宋体" w:hint="eastAsia"/>
                <w:szCs w:val="21"/>
                <w:lang w:val="zh-CN"/>
              </w:rPr>
            </w:pPr>
            <w:r w:rsidRPr="00B53DB7">
              <w:rPr>
                <w:rFonts w:ascii="宋体" w:eastAsia="宋体" w:hAnsi="宋体" w:cs="宋体" w:hint="eastAsia"/>
                <w:szCs w:val="21"/>
                <w:lang w:val="zh-CN"/>
              </w:rPr>
              <w:t>法人资格</w:t>
            </w:r>
          </w:p>
        </w:tc>
        <w:tc>
          <w:tcPr>
            <w:tcW w:w="7303" w:type="dxa"/>
            <w:tcBorders>
              <w:top w:val="single" w:sz="4" w:space="0" w:color="auto"/>
              <w:left w:val="single" w:sz="4" w:space="0" w:color="auto"/>
              <w:bottom w:val="single" w:sz="4" w:space="0" w:color="auto"/>
              <w:right w:val="single" w:sz="4" w:space="0" w:color="auto"/>
            </w:tcBorders>
            <w:vAlign w:val="center"/>
          </w:tcPr>
          <w:p w:rsidR="00B53DB7" w:rsidRPr="00B53DB7" w:rsidRDefault="00B53DB7" w:rsidP="00CC2E77">
            <w:pPr>
              <w:rPr>
                <w:rFonts w:ascii="宋体" w:eastAsia="宋体" w:hAnsi="宋体" w:cs="宋体" w:hint="eastAsia"/>
                <w:szCs w:val="21"/>
                <w:lang w:val="zh-CN"/>
              </w:rPr>
            </w:pPr>
            <w:r w:rsidRPr="00B53DB7">
              <w:rPr>
                <w:rFonts w:ascii="宋体" w:eastAsia="宋体" w:hAnsi="宋体" w:cs="宋体" w:hint="eastAsia"/>
                <w:szCs w:val="21"/>
                <w:lang w:val="zh-CN"/>
              </w:rPr>
              <w:t>在中国境内注册，具有独立法人资格和履行合同能力的租赁服务经营企业。</w:t>
            </w:r>
          </w:p>
        </w:tc>
      </w:tr>
      <w:tr w:rsidR="00B53DB7" w:rsidRPr="00B53DB7" w:rsidTr="00CC2E77">
        <w:trPr>
          <w:cantSplit/>
          <w:trHeight w:val="1307"/>
          <w:jc w:val="center"/>
        </w:trPr>
        <w:tc>
          <w:tcPr>
            <w:tcW w:w="1225" w:type="dxa"/>
            <w:tcBorders>
              <w:top w:val="single" w:sz="4" w:space="0" w:color="auto"/>
              <w:left w:val="single" w:sz="4" w:space="0" w:color="auto"/>
              <w:bottom w:val="single" w:sz="4" w:space="0" w:color="auto"/>
              <w:right w:val="single" w:sz="4" w:space="0" w:color="auto"/>
            </w:tcBorders>
            <w:vAlign w:val="center"/>
          </w:tcPr>
          <w:p w:rsidR="00B53DB7" w:rsidRPr="00B53DB7" w:rsidRDefault="00B53DB7" w:rsidP="00CC2E77">
            <w:pPr>
              <w:jc w:val="left"/>
              <w:rPr>
                <w:rFonts w:ascii="宋体" w:eastAsia="宋体" w:hAnsi="宋体" w:cs="宋体" w:hint="eastAsia"/>
                <w:szCs w:val="21"/>
                <w:lang w:val="zh-CN"/>
              </w:rPr>
            </w:pPr>
            <w:r w:rsidRPr="00B53DB7">
              <w:rPr>
                <w:rFonts w:ascii="宋体" w:eastAsia="宋体" w:hAnsi="宋体" w:cs="宋体" w:hint="eastAsia"/>
                <w:szCs w:val="21"/>
                <w:lang w:val="zh-CN"/>
              </w:rPr>
              <w:t>企业资质</w:t>
            </w:r>
          </w:p>
        </w:tc>
        <w:tc>
          <w:tcPr>
            <w:tcW w:w="7303" w:type="dxa"/>
            <w:tcBorders>
              <w:top w:val="single" w:sz="4" w:space="0" w:color="auto"/>
              <w:left w:val="single" w:sz="4" w:space="0" w:color="auto"/>
              <w:bottom w:val="single" w:sz="4" w:space="0" w:color="auto"/>
              <w:right w:val="single" w:sz="4" w:space="0" w:color="auto"/>
            </w:tcBorders>
            <w:vAlign w:val="center"/>
          </w:tcPr>
          <w:p w:rsidR="00B53DB7" w:rsidRPr="00B53DB7" w:rsidRDefault="00B53DB7" w:rsidP="00CC2E77">
            <w:pPr>
              <w:pStyle w:val="a8"/>
              <w:spacing w:after="0"/>
              <w:ind w:leftChars="0" w:left="0"/>
              <w:rPr>
                <w:rFonts w:ascii="宋体" w:eastAsia="宋体" w:hAnsi="宋体" w:hint="eastAsia"/>
                <w:lang w:val="zh-CN"/>
              </w:rPr>
            </w:pPr>
            <w:r w:rsidRPr="00B53DB7">
              <w:rPr>
                <w:rFonts w:ascii="宋体" w:eastAsia="宋体" w:hAnsi="宋体" w:cs="宋体" w:hint="eastAsia"/>
                <w:szCs w:val="21"/>
              </w:rPr>
              <w:t>投标人或其下属非独立法人检测机构同时具有：</w:t>
            </w:r>
          </w:p>
          <w:p w:rsidR="00B53DB7" w:rsidRPr="00B53DB7" w:rsidRDefault="00B53DB7" w:rsidP="00B53DB7">
            <w:pPr>
              <w:numPr>
                <w:ilvl w:val="0"/>
                <w:numId w:val="4"/>
              </w:numPr>
              <w:rPr>
                <w:rFonts w:ascii="宋体" w:eastAsia="宋体" w:hAnsi="宋体" w:cs="宋体" w:hint="eastAsia"/>
                <w:szCs w:val="21"/>
                <w:lang w:val="zh-CN"/>
              </w:rPr>
            </w:pPr>
            <w:r w:rsidRPr="00B53DB7">
              <w:rPr>
                <w:rFonts w:ascii="宋体" w:eastAsia="宋体" w:hAnsi="宋体" w:cs="宋体" w:hint="eastAsia"/>
                <w:szCs w:val="21"/>
                <w:lang w:val="zh-CN"/>
              </w:rPr>
              <w:t>企业经营范围业务中必须包括租赁服务</w:t>
            </w:r>
            <w:r w:rsidRPr="00B53DB7">
              <w:rPr>
                <w:rFonts w:ascii="宋体" w:eastAsia="宋体" w:hAnsi="宋体" w:cs="宋体"/>
                <w:szCs w:val="21"/>
              </w:rPr>
              <w:t>或类似范围</w:t>
            </w:r>
            <w:r w:rsidRPr="00B53DB7">
              <w:rPr>
                <w:rFonts w:ascii="宋体" w:eastAsia="宋体" w:hAnsi="宋体" w:cs="宋体" w:hint="eastAsia"/>
                <w:szCs w:val="21"/>
                <w:lang w:val="zh-CN"/>
              </w:rPr>
              <w:t>；</w:t>
            </w:r>
          </w:p>
          <w:p w:rsidR="00B53DB7" w:rsidRPr="00B53DB7" w:rsidRDefault="00B53DB7" w:rsidP="00CC2E77">
            <w:pPr>
              <w:rPr>
                <w:rFonts w:ascii="宋体" w:eastAsia="宋体" w:hAnsi="宋体" w:cs="宋体" w:hint="eastAsia"/>
                <w:szCs w:val="21"/>
                <w:lang w:val="zh-CN"/>
              </w:rPr>
            </w:pPr>
            <w:r w:rsidRPr="00B53DB7">
              <w:rPr>
                <w:rFonts w:ascii="宋体" w:eastAsia="宋体" w:hAnsi="宋体" w:cs="宋体" w:hint="eastAsia"/>
                <w:szCs w:val="21"/>
              </w:rPr>
              <w:t>2、</w:t>
            </w:r>
            <w:r w:rsidRPr="00B53DB7">
              <w:rPr>
                <w:rFonts w:ascii="宋体" w:eastAsia="宋体" w:hAnsi="宋体" w:cs="宋体" w:hint="eastAsia"/>
                <w:szCs w:val="21"/>
                <w:lang w:val="zh-CN"/>
              </w:rPr>
              <w:t>企业注册资金不少于</w:t>
            </w:r>
            <w:r w:rsidRPr="00B53DB7">
              <w:rPr>
                <w:rFonts w:ascii="宋体" w:eastAsia="宋体" w:hAnsi="宋体" w:cs="宋体" w:hint="eastAsia"/>
                <w:szCs w:val="21"/>
              </w:rPr>
              <w:t>10</w:t>
            </w:r>
            <w:r w:rsidRPr="00B53DB7">
              <w:rPr>
                <w:rFonts w:ascii="宋体" w:eastAsia="宋体" w:hAnsi="宋体" w:cs="宋体" w:hint="eastAsia"/>
                <w:szCs w:val="21"/>
                <w:lang w:val="zh-CN"/>
              </w:rPr>
              <w:t>00万元。</w:t>
            </w:r>
          </w:p>
        </w:tc>
      </w:tr>
    </w:tbl>
    <w:p w:rsidR="00B53DB7" w:rsidRPr="00B53DB7" w:rsidRDefault="00B53DB7" w:rsidP="00B53DB7">
      <w:pPr>
        <w:adjustRightInd w:val="0"/>
        <w:snapToGrid w:val="0"/>
        <w:jc w:val="left"/>
        <w:rPr>
          <w:rFonts w:ascii="宋体" w:eastAsia="宋体" w:hAnsi="宋体" w:cs="宋体" w:hint="eastAsia"/>
          <w:bCs/>
          <w:sz w:val="18"/>
          <w:szCs w:val="18"/>
        </w:rPr>
      </w:pPr>
      <w:r w:rsidRPr="00B53DB7">
        <w:rPr>
          <w:rFonts w:ascii="宋体" w:eastAsia="宋体" w:hAnsi="宋体" w:cs="宋体" w:hint="eastAsia"/>
          <w:bCs/>
          <w:sz w:val="18"/>
          <w:szCs w:val="18"/>
        </w:rPr>
        <w:t>注：1、投标人有效的营业执照和基本账户开户许可证（若投标人无法提供基本账户开户许可证，则须提供加盖单位公章的基本账户证明文件的复印件）复印件。</w:t>
      </w:r>
      <w:r w:rsidRPr="00B53DB7">
        <w:rPr>
          <w:rFonts w:ascii="宋体" w:eastAsia="宋体" w:hAnsi="宋体" w:hint="eastAsia"/>
        </w:rPr>
        <w:t xml:space="preserve"> </w:t>
      </w:r>
    </w:p>
    <w:p w:rsidR="00B53DB7" w:rsidRPr="00B53DB7" w:rsidRDefault="00B53DB7" w:rsidP="00B53DB7">
      <w:pPr>
        <w:pStyle w:val="a8"/>
        <w:ind w:leftChars="0" w:left="0"/>
        <w:rPr>
          <w:rFonts w:ascii="宋体" w:eastAsia="宋体" w:hAnsi="宋体" w:hint="eastAsia"/>
        </w:rPr>
      </w:pPr>
      <w:bookmarkStart w:id="2" w:name="_Toc15006"/>
      <w:bookmarkStart w:id="3" w:name="_Toc234832865"/>
      <w:bookmarkStart w:id="4" w:name="_Toc26261_WPSOffice_Level1"/>
      <w:bookmarkStart w:id="5" w:name="_Toc13331"/>
      <w:bookmarkStart w:id="6" w:name="_Toc590_WPSOffice_Level1"/>
      <w:bookmarkStart w:id="7" w:name="_Toc16057"/>
      <w:bookmarkStart w:id="8" w:name="_Toc234832866"/>
      <w:bookmarkStart w:id="9" w:name="_Toc26886"/>
    </w:p>
    <w:p w:rsidR="00B53DB7" w:rsidRPr="00B53DB7" w:rsidRDefault="00B53DB7" w:rsidP="00B53DB7">
      <w:pPr>
        <w:pStyle w:val="2"/>
        <w:spacing w:before="0" w:after="0" w:line="240" w:lineRule="auto"/>
        <w:rPr>
          <w:rFonts w:eastAsia="宋体"/>
          <w:b/>
          <w:bCs w:val="0"/>
          <w:i w:val="0"/>
          <w:iCs w:val="0"/>
          <w:sz w:val="28"/>
          <w:szCs w:val="28"/>
        </w:rPr>
      </w:pPr>
      <w:r w:rsidRPr="00B53DB7">
        <w:rPr>
          <w:rFonts w:eastAsia="宋体"/>
          <w:b/>
          <w:bCs w:val="0"/>
          <w:i w:val="0"/>
          <w:iCs w:val="0"/>
          <w:sz w:val="28"/>
          <w:szCs w:val="28"/>
        </w:rPr>
        <w:t>附录2  资格审查条件</w:t>
      </w:r>
      <w:r w:rsidRPr="00B53DB7">
        <w:rPr>
          <w:rFonts w:eastAsia="宋体" w:hint="eastAsia"/>
          <w:b/>
          <w:bCs w:val="0"/>
          <w:i w:val="0"/>
          <w:iCs w:val="0"/>
          <w:sz w:val="28"/>
          <w:szCs w:val="28"/>
        </w:rPr>
        <w:t>（</w:t>
      </w:r>
      <w:r w:rsidRPr="00B53DB7">
        <w:rPr>
          <w:rFonts w:eastAsia="宋体"/>
          <w:b/>
          <w:bCs w:val="0"/>
          <w:i w:val="0"/>
          <w:iCs w:val="0"/>
          <w:sz w:val="28"/>
          <w:szCs w:val="28"/>
        </w:rPr>
        <w:t>业绩最低要求</w:t>
      </w:r>
      <w:r w:rsidRPr="00B53DB7">
        <w:rPr>
          <w:rFonts w:eastAsia="宋体" w:hint="eastAsia"/>
          <w:b/>
          <w:bCs w:val="0"/>
          <w:i w:val="0"/>
          <w:iCs w:val="0"/>
          <w:sz w:val="28"/>
          <w:szCs w:val="28"/>
        </w:rPr>
        <w:t>）</w:t>
      </w:r>
      <w:bookmarkEnd w:id="2"/>
      <w:bookmarkEnd w:id="3"/>
      <w:bookmarkEnd w:id="4"/>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7340"/>
      </w:tblGrid>
      <w:tr w:rsidR="00B53DB7" w:rsidRPr="00B53DB7" w:rsidTr="00CC2E77">
        <w:trPr>
          <w:trHeight w:val="567"/>
          <w:jc w:val="center"/>
        </w:trPr>
        <w:tc>
          <w:tcPr>
            <w:tcW w:w="1188" w:type="dxa"/>
            <w:vAlign w:val="center"/>
          </w:tcPr>
          <w:p w:rsidR="00B53DB7" w:rsidRPr="00B53DB7" w:rsidRDefault="00B53DB7" w:rsidP="00CC2E77">
            <w:pPr>
              <w:jc w:val="center"/>
              <w:rPr>
                <w:rFonts w:ascii="宋体" w:eastAsia="宋体" w:hAnsi="宋体" w:cs="宋体" w:hint="eastAsia"/>
                <w:b/>
                <w:szCs w:val="21"/>
              </w:rPr>
            </w:pPr>
            <w:r w:rsidRPr="00B53DB7">
              <w:rPr>
                <w:rFonts w:ascii="宋体" w:eastAsia="宋体" w:hAnsi="宋体" w:cs="宋体" w:hint="eastAsia"/>
                <w:b/>
                <w:szCs w:val="21"/>
              </w:rPr>
              <w:t>项  目</w:t>
            </w:r>
          </w:p>
        </w:tc>
        <w:tc>
          <w:tcPr>
            <w:tcW w:w="7340" w:type="dxa"/>
            <w:vAlign w:val="center"/>
          </w:tcPr>
          <w:p w:rsidR="00B53DB7" w:rsidRPr="00B53DB7" w:rsidRDefault="00B53DB7" w:rsidP="00CC2E77">
            <w:pPr>
              <w:jc w:val="center"/>
              <w:rPr>
                <w:rFonts w:ascii="宋体" w:eastAsia="宋体" w:hAnsi="宋体" w:cs="宋体" w:hint="eastAsia"/>
                <w:b/>
                <w:szCs w:val="21"/>
              </w:rPr>
            </w:pPr>
            <w:r w:rsidRPr="00B53DB7">
              <w:rPr>
                <w:rFonts w:ascii="宋体" w:eastAsia="宋体" w:hAnsi="宋体" w:cs="宋体" w:hint="eastAsia"/>
                <w:b/>
                <w:szCs w:val="21"/>
              </w:rPr>
              <w:t>业 绩 要  求</w:t>
            </w:r>
          </w:p>
        </w:tc>
      </w:tr>
      <w:tr w:rsidR="00B53DB7" w:rsidRPr="00B53DB7" w:rsidTr="00CC2E77">
        <w:trPr>
          <w:trHeight w:val="1016"/>
          <w:jc w:val="center"/>
        </w:trPr>
        <w:tc>
          <w:tcPr>
            <w:tcW w:w="1188" w:type="dxa"/>
            <w:vAlign w:val="center"/>
          </w:tcPr>
          <w:p w:rsidR="00B53DB7" w:rsidRPr="00B53DB7" w:rsidRDefault="00B53DB7" w:rsidP="00CC2E77">
            <w:pPr>
              <w:jc w:val="center"/>
              <w:rPr>
                <w:rFonts w:ascii="宋体" w:eastAsia="宋体" w:hAnsi="宋体" w:cs="宋体" w:hint="eastAsia"/>
                <w:szCs w:val="21"/>
              </w:rPr>
            </w:pPr>
            <w:r w:rsidRPr="00B53DB7">
              <w:rPr>
                <w:rFonts w:ascii="宋体" w:eastAsia="宋体" w:hAnsi="宋体" w:cs="宋体" w:hint="eastAsia"/>
                <w:szCs w:val="21"/>
              </w:rPr>
              <w:t>业绩</w:t>
            </w:r>
          </w:p>
        </w:tc>
        <w:tc>
          <w:tcPr>
            <w:tcW w:w="7340" w:type="dxa"/>
            <w:vAlign w:val="center"/>
          </w:tcPr>
          <w:p w:rsidR="00B53DB7" w:rsidRPr="00B53DB7" w:rsidRDefault="00B53DB7" w:rsidP="00CC2E77">
            <w:pPr>
              <w:pStyle w:val="TableParagraph"/>
              <w:rPr>
                <w:rFonts w:hint="eastAsia"/>
                <w:bCs/>
                <w:iCs/>
                <w:sz w:val="21"/>
                <w:szCs w:val="21"/>
              </w:rPr>
            </w:pPr>
            <w:r w:rsidRPr="00B53DB7">
              <w:rPr>
                <w:rFonts w:hint="eastAsia"/>
                <w:bCs/>
                <w:iCs/>
                <w:sz w:val="21"/>
                <w:szCs w:val="21"/>
              </w:rPr>
              <w:t>近</w:t>
            </w:r>
            <w:r w:rsidRPr="00B53DB7">
              <w:rPr>
                <w:rFonts w:hint="eastAsia"/>
                <w:bCs/>
                <w:iCs/>
                <w:sz w:val="21"/>
                <w:szCs w:val="21"/>
                <w:lang w:val="en-US"/>
              </w:rPr>
              <w:t>3</w:t>
            </w:r>
            <w:r w:rsidRPr="00B53DB7">
              <w:rPr>
                <w:rFonts w:hint="eastAsia"/>
                <w:bCs/>
                <w:iCs/>
                <w:sz w:val="21"/>
                <w:szCs w:val="21"/>
              </w:rPr>
              <w:t>年（201</w:t>
            </w:r>
            <w:r w:rsidRPr="00B53DB7">
              <w:rPr>
                <w:rFonts w:hint="eastAsia"/>
                <w:bCs/>
                <w:iCs/>
                <w:sz w:val="21"/>
                <w:szCs w:val="21"/>
                <w:lang w:val="en-US"/>
              </w:rPr>
              <w:t>9</w:t>
            </w:r>
            <w:r w:rsidRPr="00B53DB7">
              <w:rPr>
                <w:rFonts w:hint="eastAsia"/>
                <w:bCs/>
                <w:iCs/>
                <w:sz w:val="21"/>
                <w:szCs w:val="21"/>
              </w:rPr>
              <w:t>年1月1日至投标截止日）至少具有一项单项合同金额在</w:t>
            </w:r>
            <w:r w:rsidRPr="00B53DB7">
              <w:rPr>
                <w:rFonts w:hint="eastAsia"/>
                <w:bCs/>
                <w:iCs/>
                <w:sz w:val="21"/>
                <w:szCs w:val="21"/>
                <w:lang w:val="en-US"/>
              </w:rPr>
              <w:t>30</w:t>
            </w:r>
            <w:r w:rsidRPr="00B53DB7">
              <w:rPr>
                <w:rFonts w:hint="eastAsia"/>
                <w:bCs/>
                <w:iCs/>
                <w:sz w:val="21"/>
                <w:szCs w:val="21"/>
              </w:rPr>
              <w:t>万元及以上的</w:t>
            </w:r>
            <w:r w:rsidRPr="00B53DB7">
              <w:rPr>
                <w:rFonts w:hint="eastAsia"/>
                <w:bCs/>
                <w:iCs/>
                <w:sz w:val="21"/>
                <w:szCs w:val="21"/>
                <w:lang w:val="en-US"/>
              </w:rPr>
              <w:t>桥梁检测车</w:t>
            </w:r>
            <w:r w:rsidRPr="00B53DB7">
              <w:rPr>
                <w:rFonts w:hint="eastAsia"/>
                <w:bCs/>
                <w:iCs/>
                <w:sz w:val="21"/>
                <w:szCs w:val="21"/>
              </w:rPr>
              <w:t>租赁服务业绩。</w:t>
            </w:r>
          </w:p>
        </w:tc>
      </w:tr>
    </w:tbl>
    <w:p w:rsidR="00B53DB7" w:rsidRPr="00B53DB7" w:rsidRDefault="00B53DB7" w:rsidP="00B53DB7">
      <w:pPr>
        <w:jc w:val="left"/>
        <w:rPr>
          <w:rFonts w:ascii="宋体" w:eastAsia="宋体" w:hAnsi="宋体" w:cs="宋体" w:hint="eastAsia"/>
          <w:bCs/>
          <w:sz w:val="18"/>
          <w:szCs w:val="18"/>
        </w:rPr>
      </w:pPr>
      <w:r w:rsidRPr="00B53DB7">
        <w:rPr>
          <w:rFonts w:ascii="宋体" w:eastAsia="宋体" w:hAnsi="宋体" w:cs="宋体" w:hint="eastAsia"/>
          <w:bCs/>
          <w:sz w:val="18"/>
          <w:szCs w:val="18"/>
        </w:rPr>
        <w:t>注：1、须提供合同协议书复印件，如上述资料均不能反映资格审查条件和评标办法要求的各项指标要求的，还应补充提供项目业主或主管部门开具的证明材料，业绩计算时间以合同签订时间为准。</w:t>
      </w:r>
    </w:p>
    <w:p w:rsidR="00B53DB7" w:rsidRPr="00B53DB7" w:rsidRDefault="00B53DB7" w:rsidP="00B53DB7">
      <w:pPr>
        <w:jc w:val="left"/>
        <w:rPr>
          <w:rFonts w:ascii="宋体" w:eastAsia="宋体" w:hAnsi="宋体" w:cs="宋体" w:hint="eastAsia"/>
          <w:bCs/>
          <w:sz w:val="18"/>
          <w:szCs w:val="18"/>
        </w:rPr>
      </w:pPr>
      <w:r w:rsidRPr="00B53DB7">
        <w:rPr>
          <w:rFonts w:ascii="宋体" w:eastAsia="宋体" w:hAnsi="宋体" w:cs="宋体" w:hint="eastAsia"/>
          <w:bCs/>
          <w:sz w:val="18"/>
          <w:szCs w:val="18"/>
        </w:rPr>
        <w:t>2、如近年来，投标人法人机构发生合法变更或重组或法人名称变更时，应提供相关部门的合法批件或其他相关证明材料以证明其所附业绩的继承性。</w:t>
      </w:r>
    </w:p>
    <w:p w:rsidR="00B53DB7" w:rsidRPr="00B53DB7" w:rsidRDefault="00B53DB7" w:rsidP="00B53DB7">
      <w:pPr>
        <w:pStyle w:val="2"/>
        <w:spacing w:before="0" w:after="0" w:line="240" w:lineRule="auto"/>
        <w:rPr>
          <w:rFonts w:eastAsia="宋体" w:hint="eastAsia"/>
          <w:b/>
          <w:sz w:val="28"/>
          <w:szCs w:val="28"/>
        </w:rPr>
      </w:pPr>
      <w:r w:rsidRPr="00B53DB7">
        <w:rPr>
          <w:rFonts w:eastAsia="宋体"/>
        </w:rPr>
        <w:br w:type="page"/>
      </w:r>
      <w:bookmarkEnd w:id="6"/>
      <w:bookmarkEnd w:id="7"/>
      <w:bookmarkEnd w:id="8"/>
      <w:bookmarkEnd w:id="9"/>
      <w:r w:rsidRPr="00B53DB7">
        <w:rPr>
          <w:rFonts w:eastAsia="宋体"/>
          <w:b/>
          <w:bCs w:val="0"/>
          <w:i w:val="0"/>
          <w:iCs w:val="0"/>
          <w:sz w:val="28"/>
          <w:szCs w:val="28"/>
        </w:rPr>
        <w:lastRenderedPageBreak/>
        <w:t>附录</w:t>
      </w:r>
      <w:r w:rsidRPr="00B53DB7">
        <w:rPr>
          <w:rFonts w:eastAsia="宋体" w:hint="eastAsia"/>
          <w:b/>
          <w:bCs w:val="0"/>
          <w:i w:val="0"/>
          <w:iCs w:val="0"/>
          <w:sz w:val="28"/>
          <w:szCs w:val="28"/>
        </w:rPr>
        <w:t>3</w:t>
      </w:r>
      <w:r w:rsidRPr="00B53DB7">
        <w:rPr>
          <w:rFonts w:eastAsia="宋体"/>
          <w:b/>
          <w:bCs w:val="0"/>
          <w:i w:val="0"/>
          <w:iCs w:val="0"/>
          <w:sz w:val="28"/>
          <w:szCs w:val="28"/>
        </w:rPr>
        <w:t xml:space="preserve">  资格审查条件</w:t>
      </w:r>
      <w:r w:rsidRPr="00B53DB7">
        <w:rPr>
          <w:rFonts w:eastAsia="宋体" w:hint="eastAsia"/>
          <w:b/>
          <w:bCs w:val="0"/>
          <w:i w:val="0"/>
          <w:iCs w:val="0"/>
          <w:sz w:val="28"/>
          <w:szCs w:val="28"/>
        </w:rPr>
        <w:t>（设备及配套安全防护</w:t>
      </w:r>
      <w:r w:rsidRPr="00B53DB7">
        <w:rPr>
          <w:rFonts w:eastAsia="宋体"/>
          <w:b/>
          <w:bCs w:val="0"/>
          <w:i w:val="0"/>
          <w:iCs w:val="0"/>
          <w:sz w:val="28"/>
          <w:szCs w:val="28"/>
        </w:rPr>
        <w:t>最低要求</w:t>
      </w:r>
      <w:r w:rsidRPr="00B53DB7">
        <w:rPr>
          <w:rFonts w:eastAsia="宋体" w:hint="eastAsia"/>
          <w:b/>
          <w:bCs w:val="0"/>
          <w:i w:val="0"/>
          <w:iCs w:val="0"/>
          <w:sz w:val="28"/>
          <w:szCs w:val="28"/>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6"/>
        <w:gridCol w:w="1532"/>
        <w:gridCol w:w="6120"/>
      </w:tblGrid>
      <w:tr w:rsidR="00B53DB7" w:rsidRPr="00B53DB7" w:rsidTr="00CC2E77">
        <w:trPr>
          <w:cantSplit/>
          <w:trHeight w:val="567"/>
          <w:jc w:val="center"/>
        </w:trPr>
        <w:tc>
          <w:tcPr>
            <w:tcW w:w="876" w:type="dxa"/>
            <w:tcBorders>
              <w:left w:val="single" w:sz="6" w:space="0" w:color="auto"/>
              <w:right w:val="single" w:sz="6" w:space="0" w:color="auto"/>
            </w:tcBorders>
            <w:vAlign w:val="center"/>
          </w:tcPr>
          <w:p w:rsidR="00B53DB7" w:rsidRPr="00B53DB7" w:rsidRDefault="00B53DB7" w:rsidP="00CC2E77">
            <w:pPr>
              <w:jc w:val="center"/>
              <w:rPr>
                <w:rFonts w:ascii="宋体" w:eastAsia="宋体" w:hAnsi="宋体" w:cs="宋体" w:hint="eastAsia"/>
                <w:b/>
                <w:bCs/>
                <w:kern w:val="21"/>
                <w:szCs w:val="21"/>
              </w:rPr>
            </w:pPr>
            <w:r w:rsidRPr="00B53DB7">
              <w:rPr>
                <w:rFonts w:ascii="宋体" w:eastAsia="宋体" w:hAnsi="宋体" w:cs="宋体" w:hint="eastAsia"/>
                <w:b/>
                <w:bCs/>
                <w:kern w:val="21"/>
                <w:szCs w:val="21"/>
              </w:rPr>
              <w:t>序号</w:t>
            </w:r>
          </w:p>
        </w:tc>
        <w:tc>
          <w:tcPr>
            <w:tcW w:w="1532" w:type="dxa"/>
            <w:tcBorders>
              <w:left w:val="single" w:sz="6" w:space="0" w:color="auto"/>
              <w:right w:val="single" w:sz="6" w:space="0" w:color="auto"/>
            </w:tcBorders>
            <w:vAlign w:val="center"/>
          </w:tcPr>
          <w:p w:rsidR="00B53DB7" w:rsidRPr="00B53DB7" w:rsidRDefault="00B53DB7" w:rsidP="00CC2E77">
            <w:pPr>
              <w:jc w:val="center"/>
              <w:rPr>
                <w:rFonts w:ascii="宋体" w:eastAsia="宋体" w:hAnsi="宋体" w:cs="宋体" w:hint="eastAsia"/>
                <w:b/>
                <w:bCs/>
                <w:kern w:val="21"/>
                <w:szCs w:val="21"/>
              </w:rPr>
            </w:pPr>
            <w:r w:rsidRPr="00B53DB7">
              <w:rPr>
                <w:rFonts w:ascii="宋体" w:eastAsia="宋体" w:hAnsi="宋体" w:cs="宋体" w:hint="eastAsia"/>
                <w:b/>
                <w:bCs/>
                <w:kern w:val="21"/>
                <w:szCs w:val="21"/>
              </w:rPr>
              <w:t>名称</w:t>
            </w:r>
          </w:p>
        </w:tc>
        <w:tc>
          <w:tcPr>
            <w:tcW w:w="6120" w:type="dxa"/>
            <w:tcBorders>
              <w:left w:val="single" w:sz="6" w:space="0" w:color="auto"/>
              <w:right w:val="single" w:sz="4" w:space="0" w:color="auto"/>
            </w:tcBorders>
            <w:vAlign w:val="center"/>
          </w:tcPr>
          <w:p w:rsidR="00B53DB7" w:rsidRPr="00B53DB7" w:rsidRDefault="00B53DB7" w:rsidP="00CC2E77">
            <w:pPr>
              <w:jc w:val="center"/>
              <w:rPr>
                <w:rFonts w:ascii="宋体" w:eastAsia="宋体" w:hAnsi="宋体" w:cs="宋体" w:hint="eastAsia"/>
                <w:b/>
                <w:bCs/>
                <w:kern w:val="21"/>
                <w:szCs w:val="21"/>
              </w:rPr>
            </w:pPr>
            <w:r w:rsidRPr="00B53DB7">
              <w:rPr>
                <w:rFonts w:ascii="宋体" w:eastAsia="宋体" w:hAnsi="宋体" w:cs="宋体" w:hint="eastAsia"/>
                <w:b/>
                <w:bCs/>
                <w:kern w:val="21"/>
                <w:szCs w:val="21"/>
              </w:rPr>
              <w:t>相关要求（量程或规格）</w:t>
            </w:r>
          </w:p>
        </w:tc>
      </w:tr>
      <w:tr w:rsidR="00B53DB7" w:rsidRPr="00B53DB7" w:rsidTr="00CC2E77">
        <w:trPr>
          <w:cantSplit/>
          <w:trHeight w:val="1266"/>
          <w:jc w:val="center"/>
        </w:trPr>
        <w:tc>
          <w:tcPr>
            <w:tcW w:w="876" w:type="dxa"/>
            <w:tcBorders>
              <w:top w:val="single" w:sz="6" w:space="0" w:color="auto"/>
              <w:left w:val="single" w:sz="6" w:space="0" w:color="auto"/>
              <w:bottom w:val="single" w:sz="6" w:space="0" w:color="auto"/>
              <w:right w:val="single" w:sz="6" w:space="0" w:color="auto"/>
            </w:tcBorders>
            <w:vAlign w:val="center"/>
          </w:tcPr>
          <w:p w:rsidR="00B53DB7" w:rsidRPr="00B53DB7" w:rsidRDefault="00B53DB7" w:rsidP="00CC2E77">
            <w:pPr>
              <w:jc w:val="center"/>
              <w:rPr>
                <w:rFonts w:ascii="宋体" w:eastAsia="宋体" w:hAnsi="宋体" w:cs="宋体" w:hint="eastAsia"/>
                <w:bCs/>
                <w:kern w:val="21"/>
                <w:szCs w:val="21"/>
              </w:rPr>
            </w:pPr>
            <w:r w:rsidRPr="00B53DB7">
              <w:rPr>
                <w:rFonts w:ascii="宋体" w:eastAsia="宋体" w:hAnsi="宋体" w:cs="宋体" w:hint="eastAsia"/>
                <w:bCs/>
                <w:kern w:val="21"/>
                <w:szCs w:val="21"/>
              </w:rPr>
              <w:t>1</w:t>
            </w:r>
          </w:p>
        </w:tc>
        <w:tc>
          <w:tcPr>
            <w:tcW w:w="1532" w:type="dxa"/>
            <w:tcBorders>
              <w:top w:val="single" w:sz="6" w:space="0" w:color="auto"/>
              <w:left w:val="single" w:sz="6" w:space="0" w:color="auto"/>
              <w:bottom w:val="single" w:sz="6" w:space="0" w:color="auto"/>
              <w:right w:val="single" w:sz="6" w:space="0" w:color="auto"/>
            </w:tcBorders>
            <w:vAlign w:val="center"/>
          </w:tcPr>
          <w:p w:rsidR="00B53DB7" w:rsidRPr="00B53DB7" w:rsidRDefault="00B53DB7" w:rsidP="00CC2E77">
            <w:pPr>
              <w:jc w:val="center"/>
              <w:rPr>
                <w:rFonts w:ascii="宋体" w:eastAsia="宋体" w:hAnsi="宋体" w:cs="宋体" w:hint="eastAsia"/>
                <w:bCs/>
                <w:kern w:val="21"/>
                <w:szCs w:val="21"/>
              </w:rPr>
            </w:pPr>
            <w:r w:rsidRPr="00B53DB7">
              <w:rPr>
                <w:rFonts w:ascii="宋体" w:eastAsia="宋体" w:hAnsi="宋体" w:cs="宋体" w:hint="eastAsia"/>
                <w:bCs/>
                <w:kern w:val="21"/>
                <w:szCs w:val="21"/>
                <w:lang w:val="zh-CN"/>
              </w:rPr>
              <w:t>桥梁检测车</w:t>
            </w:r>
          </w:p>
        </w:tc>
        <w:tc>
          <w:tcPr>
            <w:tcW w:w="6120" w:type="dxa"/>
            <w:tcBorders>
              <w:top w:val="single" w:sz="6" w:space="0" w:color="auto"/>
              <w:left w:val="single" w:sz="6" w:space="0" w:color="auto"/>
              <w:bottom w:val="single" w:sz="6" w:space="0" w:color="auto"/>
              <w:right w:val="single" w:sz="4" w:space="0" w:color="auto"/>
            </w:tcBorders>
            <w:vAlign w:val="center"/>
          </w:tcPr>
          <w:p w:rsidR="00B53DB7" w:rsidRPr="00B53DB7" w:rsidRDefault="00B53DB7" w:rsidP="00CC2E77">
            <w:pPr>
              <w:rPr>
                <w:rFonts w:ascii="宋体" w:eastAsia="宋体" w:hAnsi="宋体" w:cs="宋体" w:hint="eastAsia"/>
                <w:bCs/>
                <w:kern w:val="21"/>
                <w:szCs w:val="21"/>
              </w:rPr>
            </w:pPr>
            <w:r w:rsidRPr="00B53DB7">
              <w:rPr>
                <w:rFonts w:ascii="宋体" w:eastAsia="宋体" w:hAnsi="宋体" w:cs="宋体" w:hint="eastAsia"/>
                <w:bCs/>
                <w:kern w:val="21"/>
                <w:szCs w:val="21"/>
                <w:lang w:val="zh-CN"/>
              </w:rPr>
              <w:t>投标人自有</w:t>
            </w:r>
            <w:r w:rsidRPr="00B53DB7">
              <w:rPr>
                <w:rFonts w:ascii="宋体" w:eastAsia="宋体" w:hAnsi="宋体" w:cs="宋体" w:hint="eastAsia"/>
                <w:bCs/>
                <w:kern w:val="21"/>
                <w:szCs w:val="21"/>
              </w:rPr>
              <w:t>2</w:t>
            </w:r>
            <w:r w:rsidRPr="00B53DB7">
              <w:rPr>
                <w:rFonts w:ascii="宋体" w:eastAsia="宋体" w:hAnsi="宋体" w:cs="宋体" w:hint="eastAsia"/>
                <w:bCs/>
                <w:kern w:val="21"/>
                <w:szCs w:val="21"/>
                <w:lang w:val="zh-CN"/>
              </w:rPr>
              <w:t>台</w:t>
            </w:r>
            <w:r w:rsidRPr="00B53DB7">
              <w:rPr>
                <w:rFonts w:ascii="宋体" w:eastAsia="宋体" w:hAnsi="宋体" w:cs="宋体" w:hint="eastAsia"/>
                <w:bCs/>
                <w:kern w:val="21"/>
                <w:szCs w:val="21"/>
              </w:rPr>
              <w:t>车龄在</w:t>
            </w:r>
            <w:r w:rsidRPr="00B53DB7">
              <w:rPr>
                <w:rFonts w:ascii="宋体" w:eastAsia="宋体" w:hAnsi="宋体" w:cs="宋体" w:hint="eastAsia"/>
                <w:bCs/>
                <w:kern w:val="21"/>
                <w:szCs w:val="21"/>
                <w:lang w:val="zh-CN"/>
              </w:rPr>
              <w:t>五年内</w:t>
            </w:r>
            <w:r w:rsidRPr="00B53DB7">
              <w:rPr>
                <w:rFonts w:ascii="宋体" w:eastAsia="宋体" w:hAnsi="宋体" w:cs="宋体" w:hint="eastAsia"/>
                <w:szCs w:val="21"/>
              </w:rPr>
              <w:t>（注册日期在2017年1月1日后）</w:t>
            </w:r>
            <w:r w:rsidRPr="00B53DB7">
              <w:rPr>
                <w:rFonts w:ascii="宋体" w:eastAsia="宋体" w:hAnsi="宋体" w:cs="宋体" w:hint="eastAsia"/>
                <w:bCs/>
                <w:kern w:val="21"/>
                <w:szCs w:val="21"/>
              </w:rPr>
              <w:t>的</w:t>
            </w:r>
            <w:r w:rsidRPr="00B53DB7">
              <w:rPr>
                <w:rFonts w:ascii="宋体" w:eastAsia="宋体" w:hAnsi="宋体" w:cs="宋体" w:hint="eastAsia"/>
                <w:bCs/>
                <w:kern w:val="21"/>
                <w:szCs w:val="21"/>
                <w:lang w:val="zh-CN"/>
              </w:rPr>
              <w:t>桥梁检测车</w:t>
            </w:r>
            <w:bookmarkStart w:id="10" w:name="OLE_LINK1"/>
            <w:r w:rsidRPr="00B53DB7">
              <w:rPr>
                <w:rFonts w:ascii="宋体" w:eastAsia="宋体" w:hAnsi="宋体" w:cs="宋体" w:hint="eastAsia"/>
                <w:bCs/>
                <w:kern w:val="21"/>
                <w:szCs w:val="21"/>
                <w:lang w:val="zh-CN"/>
              </w:rPr>
              <w:t>（作业平台≥16 m）</w:t>
            </w:r>
            <w:bookmarkEnd w:id="10"/>
            <w:r w:rsidRPr="00B53DB7">
              <w:rPr>
                <w:rFonts w:ascii="宋体" w:eastAsia="宋体" w:hAnsi="宋体" w:cs="宋体" w:hint="eastAsia"/>
                <w:bCs/>
                <w:kern w:val="21"/>
                <w:szCs w:val="21"/>
              </w:rPr>
              <w:t>。</w:t>
            </w:r>
          </w:p>
          <w:p w:rsidR="00B53DB7" w:rsidRPr="00B53DB7" w:rsidRDefault="00B53DB7" w:rsidP="00CC2E77">
            <w:pPr>
              <w:rPr>
                <w:rFonts w:ascii="宋体" w:eastAsia="宋体" w:hAnsi="宋体" w:cs="宋体" w:hint="eastAsia"/>
                <w:bCs/>
                <w:kern w:val="21"/>
                <w:szCs w:val="21"/>
              </w:rPr>
            </w:pPr>
            <w:r w:rsidRPr="00B53DB7">
              <w:rPr>
                <w:rFonts w:ascii="宋体" w:eastAsia="宋体" w:hAnsi="宋体" w:cs="宋体" w:hint="eastAsia"/>
                <w:szCs w:val="21"/>
              </w:rPr>
              <w:t>（须购买交强险和100万元以上的第三者责任险，并在有效期内）</w:t>
            </w:r>
          </w:p>
        </w:tc>
      </w:tr>
      <w:tr w:rsidR="00B53DB7" w:rsidRPr="00B53DB7" w:rsidTr="00CC2E77">
        <w:trPr>
          <w:cantSplit/>
          <w:trHeight w:val="1368"/>
          <w:jc w:val="center"/>
        </w:trPr>
        <w:tc>
          <w:tcPr>
            <w:tcW w:w="876" w:type="dxa"/>
            <w:tcBorders>
              <w:top w:val="single" w:sz="6" w:space="0" w:color="auto"/>
              <w:left w:val="single" w:sz="6" w:space="0" w:color="auto"/>
              <w:bottom w:val="single" w:sz="6" w:space="0" w:color="auto"/>
              <w:right w:val="single" w:sz="6" w:space="0" w:color="auto"/>
            </w:tcBorders>
            <w:vAlign w:val="center"/>
          </w:tcPr>
          <w:p w:rsidR="00B53DB7" w:rsidRPr="00B53DB7" w:rsidRDefault="00B53DB7" w:rsidP="00CC2E77">
            <w:pPr>
              <w:jc w:val="center"/>
              <w:rPr>
                <w:rFonts w:ascii="宋体" w:eastAsia="宋体" w:hAnsi="宋体" w:cs="宋体" w:hint="eastAsia"/>
                <w:bCs/>
                <w:kern w:val="21"/>
                <w:szCs w:val="21"/>
              </w:rPr>
            </w:pPr>
            <w:r w:rsidRPr="00B53DB7">
              <w:rPr>
                <w:rFonts w:ascii="宋体" w:eastAsia="宋体" w:hAnsi="宋体" w:cs="宋体" w:hint="eastAsia"/>
                <w:bCs/>
                <w:kern w:val="21"/>
                <w:szCs w:val="21"/>
              </w:rPr>
              <w:t>2</w:t>
            </w:r>
          </w:p>
        </w:tc>
        <w:tc>
          <w:tcPr>
            <w:tcW w:w="1532" w:type="dxa"/>
            <w:tcBorders>
              <w:top w:val="single" w:sz="6" w:space="0" w:color="auto"/>
              <w:left w:val="single" w:sz="6" w:space="0" w:color="auto"/>
              <w:bottom w:val="single" w:sz="6" w:space="0" w:color="auto"/>
              <w:right w:val="single" w:sz="6" w:space="0" w:color="auto"/>
            </w:tcBorders>
            <w:vAlign w:val="center"/>
          </w:tcPr>
          <w:p w:rsidR="00B53DB7" w:rsidRPr="00B53DB7" w:rsidRDefault="00B53DB7" w:rsidP="00CC2E77">
            <w:pPr>
              <w:jc w:val="center"/>
              <w:rPr>
                <w:rFonts w:ascii="宋体" w:eastAsia="宋体" w:hAnsi="宋体" w:cs="宋体" w:hint="eastAsia"/>
                <w:bCs/>
                <w:kern w:val="21"/>
                <w:szCs w:val="21"/>
              </w:rPr>
            </w:pPr>
            <w:r w:rsidRPr="00B53DB7">
              <w:rPr>
                <w:rFonts w:ascii="宋体" w:eastAsia="宋体" w:hAnsi="宋体" w:cs="宋体" w:hint="eastAsia"/>
                <w:bCs/>
                <w:kern w:val="21"/>
                <w:szCs w:val="21"/>
              </w:rPr>
              <w:t>防撞缓冲车</w:t>
            </w:r>
          </w:p>
        </w:tc>
        <w:tc>
          <w:tcPr>
            <w:tcW w:w="6120" w:type="dxa"/>
            <w:tcBorders>
              <w:top w:val="single" w:sz="6" w:space="0" w:color="auto"/>
              <w:left w:val="single" w:sz="6" w:space="0" w:color="auto"/>
              <w:bottom w:val="single" w:sz="6" w:space="0" w:color="auto"/>
              <w:right w:val="single" w:sz="4" w:space="0" w:color="auto"/>
            </w:tcBorders>
            <w:vAlign w:val="center"/>
          </w:tcPr>
          <w:p w:rsidR="00B53DB7" w:rsidRPr="00B53DB7" w:rsidRDefault="00B53DB7" w:rsidP="00CC2E77">
            <w:pPr>
              <w:rPr>
                <w:rFonts w:ascii="宋体" w:eastAsia="宋体" w:hAnsi="宋体" w:cs="宋体" w:hint="eastAsia"/>
                <w:bCs/>
                <w:kern w:val="21"/>
                <w:szCs w:val="21"/>
                <w:lang w:val="zh-CN"/>
              </w:rPr>
            </w:pPr>
            <w:r w:rsidRPr="00B53DB7">
              <w:rPr>
                <w:rFonts w:ascii="宋体" w:eastAsia="宋体" w:hAnsi="宋体" w:cs="宋体" w:hint="eastAsia"/>
                <w:bCs/>
                <w:kern w:val="21"/>
                <w:szCs w:val="21"/>
                <w:lang w:val="zh-CN"/>
              </w:rPr>
              <w:t>投标人自有</w:t>
            </w:r>
            <w:r w:rsidRPr="00B53DB7">
              <w:rPr>
                <w:rFonts w:ascii="宋体" w:eastAsia="宋体" w:hAnsi="宋体" w:cs="宋体" w:hint="eastAsia"/>
                <w:bCs/>
                <w:kern w:val="21"/>
                <w:szCs w:val="21"/>
              </w:rPr>
              <w:t>1</w:t>
            </w:r>
            <w:r w:rsidRPr="00B53DB7">
              <w:rPr>
                <w:rFonts w:ascii="宋体" w:eastAsia="宋体" w:hAnsi="宋体" w:cs="宋体" w:hint="eastAsia"/>
                <w:bCs/>
                <w:kern w:val="21"/>
                <w:szCs w:val="21"/>
                <w:lang w:val="zh-CN"/>
              </w:rPr>
              <w:t>台</w:t>
            </w:r>
            <w:r w:rsidRPr="00B53DB7">
              <w:rPr>
                <w:rFonts w:ascii="宋体" w:eastAsia="宋体" w:hAnsi="宋体" w:cs="宋体" w:hint="eastAsia"/>
                <w:bCs/>
                <w:kern w:val="21"/>
                <w:szCs w:val="21"/>
              </w:rPr>
              <w:t>车龄在</w:t>
            </w:r>
            <w:r w:rsidRPr="00B53DB7">
              <w:rPr>
                <w:rFonts w:ascii="宋体" w:eastAsia="宋体" w:hAnsi="宋体" w:cs="宋体" w:hint="eastAsia"/>
                <w:bCs/>
                <w:kern w:val="21"/>
                <w:szCs w:val="21"/>
                <w:lang w:val="zh-CN"/>
              </w:rPr>
              <w:t>五年内</w:t>
            </w:r>
            <w:r w:rsidRPr="00B53DB7">
              <w:rPr>
                <w:rFonts w:ascii="宋体" w:eastAsia="宋体" w:hAnsi="宋体" w:cs="宋体"/>
                <w:bCs/>
                <w:kern w:val="21"/>
                <w:szCs w:val="21"/>
              </w:rPr>
              <w:t>（</w:t>
            </w:r>
            <w:r w:rsidRPr="00B53DB7">
              <w:rPr>
                <w:rFonts w:ascii="宋体" w:eastAsia="宋体" w:hAnsi="宋体" w:cs="宋体" w:hint="eastAsia"/>
                <w:bCs/>
                <w:kern w:val="21"/>
                <w:szCs w:val="21"/>
              </w:rPr>
              <w:t>注册日期在2017年1月1日后</w:t>
            </w:r>
            <w:r w:rsidRPr="00B53DB7">
              <w:rPr>
                <w:rFonts w:ascii="宋体" w:eastAsia="宋体" w:hAnsi="宋体" w:cs="宋体"/>
                <w:bCs/>
                <w:kern w:val="21"/>
                <w:szCs w:val="21"/>
              </w:rPr>
              <w:t>）</w:t>
            </w:r>
            <w:r w:rsidRPr="00B53DB7">
              <w:rPr>
                <w:rFonts w:ascii="宋体" w:eastAsia="宋体" w:hAnsi="宋体" w:cs="宋体" w:hint="eastAsia"/>
                <w:bCs/>
                <w:kern w:val="21"/>
                <w:szCs w:val="21"/>
              </w:rPr>
              <w:t>防撞缓冲车</w:t>
            </w:r>
            <w:r w:rsidRPr="00B53DB7">
              <w:rPr>
                <w:rFonts w:ascii="宋体" w:eastAsia="宋体" w:hAnsi="宋体" w:cs="宋体" w:hint="eastAsia"/>
                <w:bCs/>
                <w:kern w:val="21"/>
                <w:szCs w:val="21"/>
                <w:lang w:val="zh-CN"/>
              </w:rPr>
              <w:t>。</w:t>
            </w:r>
          </w:p>
          <w:p w:rsidR="00B53DB7" w:rsidRPr="00B53DB7" w:rsidRDefault="00B53DB7" w:rsidP="00CC2E77">
            <w:pPr>
              <w:rPr>
                <w:rFonts w:ascii="宋体" w:eastAsia="宋体" w:hAnsi="宋体" w:cs="宋体" w:hint="eastAsia"/>
                <w:bCs/>
                <w:kern w:val="21"/>
                <w:szCs w:val="21"/>
              </w:rPr>
            </w:pPr>
            <w:r w:rsidRPr="00B53DB7">
              <w:rPr>
                <w:rFonts w:ascii="宋体" w:eastAsia="宋体" w:hAnsi="宋体" w:cs="宋体" w:hint="eastAsia"/>
                <w:szCs w:val="21"/>
              </w:rPr>
              <w:t>（须购买交强险和100万元以上的第三者责任险，并在有效期内）</w:t>
            </w:r>
          </w:p>
        </w:tc>
      </w:tr>
      <w:tr w:rsidR="00B53DB7" w:rsidRPr="00B53DB7" w:rsidTr="00CC2E77">
        <w:trPr>
          <w:cantSplit/>
          <w:trHeight w:val="919"/>
          <w:jc w:val="center"/>
        </w:trPr>
        <w:tc>
          <w:tcPr>
            <w:tcW w:w="876" w:type="dxa"/>
            <w:tcBorders>
              <w:top w:val="single" w:sz="6" w:space="0" w:color="auto"/>
              <w:left w:val="single" w:sz="6" w:space="0" w:color="auto"/>
              <w:bottom w:val="single" w:sz="6" w:space="0" w:color="auto"/>
              <w:right w:val="single" w:sz="6" w:space="0" w:color="auto"/>
            </w:tcBorders>
            <w:vAlign w:val="center"/>
          </w:tcPr>
          <w:p w:rsidR="00B53DB7" w:rsidRPr="00B53DB7" w:rsidRDefault="00B53DB7" w:rsidP="00CC2E77">
            <w:pPr>
              <w:jc w:val="center"/>
              <w:rPr>
                <w:rFonts w:ascii="宋体" w:eastAsia="宋体" w:hAnsi="宋体" w:cs="宋体" w:hint="eastAsia"/>
                <w:bCs/>
                <w:kern w:val="21"/>
                <w:szCs w:val="21"/>
              </w:rPr>
            </w:pPr>
            <w:r w:rsidRPr="00B53DB7">
              <w:rPr>
                <w:rFonts w:ascii="宋体" w:eastAsia="宋体" w:hAnsi="宋体" w:cs="宋体" w:hint="eastAsia"/>
                <w:bCs/>
                <w:kern w:val="21"/>
                <w:szCs w:val="21"/>
              </w:rPr>
              <w:t>3</w:t>
            </w:r>
          </w:p>
        </w:tc>
        <w:tc>
          <w:tcPr>
            <w:tcW w:w="1532" w:type="dxa"/>
            <w:tcBorders>
              <w:top w:val="single" w:sz="6" w:space="0" w:color="auto"/>
              <w:left w:val="single" w:sz="6" w:space="0" w:color="auto"/>
              <w:bottom w:val="single" w:sz="6" w:space="0" w:color="auto"/>
              <w:right w:val="single" w:sz="6" w:space="0" w:color="auto"/>
            </w:tcBorders>
            <w:vAlign w:val="center"/>
          </w:tcPr>
          <w:p w:rsidR="00B53DB7" w:rsidRPr="00B53DB7" w:rsidRDefault="00B53DB7" w:rsidP="00CC2E77">
            <w:pPr>
              <w:jc w:val="center"/>
              <w:rPr>
                <w:rFonts w:ascii="宋体" w:eastAsia="宋体" w:hAnsi="宋体" w:cs="宋体" w:hint="eastAsia"/>
                <w:bCs/>
                <w:kern w:val="21"/>
                <w:szCs w:val="21"/>
              </w:rPr>
            </w:pPr>
            <w:r w:rsidRPr="00B53DB7">
              <w:rPr>
                <w:rFonts w:ascii="宋体" w:eastAsia="宋体" w:hAnsi="宋体" w:cs="宋体" w:hint="eastAsia"/>
                <w:bCs/>
                <w:kern w:val="21"/>
                <w:szCs w:val="21"/>
              </w:rPr>
              <w:t>配套安全防护</w:t>
            </w:r>
          </w:p>
        </w:tc>
        <w:tc>
          <w:tcPr>
            <w:tcW w:w="6120" w:type="dxa"/>
            <w:tcBorders>
              <w:top w:val="single" w:sz="6" w:space="0" w:color="auto"/>
              <w:left w:val="single" w:sz="6" w:space="0" w:color="auto"/>
              <w:bottom w:val="single" w:sz="6" w:space="0" w:color="auto"/>
              <w:right w:val="single" w:sz="4" w:space="0" w:color="auto"/>
            </w:tcBorders>
            <w:vAlign w:val="center"/>
          </w:tcPr>
          <w:p w:rsidR="00B53DB7" w:rsidRPr="00B53DB7" w:rsidRDefault="00B53DB7" w:rsidP="00CC2E77">
            <w:pPr>
              <w:rPr>
                <w:rFonts w:ascii="宋体" w:eastAsia="宋体" w:hAnsi="宋体" w:cs="宋体" w:hint="eastAsia"/>
                <w:szCs w:val="21"/>
              </w:rPr>
            </w:pPr>
            <w:r w:rsidRPr="00B53DB7">
              <w:rPr>
                <w:rFonts w:ascii="宋体" w:eastAsia="宋体" w:hAnsi="宋体" w:cs="宋体" w:hint="eastAsia"/>
                <w:szCs w:val="21"/>
              </w:rPr>
              <w:t>1台工作用车（含司机）、2名工作人员。</w:t>
            </w:r>
          </w:p>
          <w:p w:rsidR="00B53DB7" w:rsidRPr="00B53DB7" w:rsidRDefault="00B53DB7" w:rsidP="00CC2E77">
            <w:pPr>
              <w:rPr>
                <w:rFonts w:ascii="宋体" w:eastAsia="宋体" w:hAnsi="宋体" w:cs="宋体" w:hint="eastAsia"/>
                <w:szCs w:val="21"/>
              </w:rPr>
            </w:pPr>
            <w:r w:rsidRPr="00B53DB7">
              <w:rPr>
                <w:rFonts w:ascii="宋体" w:eastAsia="宋体" w:hAnsi="宋体" w:cs="宋体" w:hint="eastAsia"/>
                <w:szCs w:val="21"/>
              </w:rPr>
              <w:t>（须购买交强险和100万元以上的第三者责任险，并在有效期内）</w:t>
            </w:r>
          </w:p>
        </w:tc>
      </w:tr>
    </w:tbl>
    <w:p w:rsidR="00B53DB7" w:rsidRPr="00B53DB7" w:rsidRDefault="00B53DB7" w:rsidP="00B53DB7">
      <w:pPr>
        <w:adjustRightInd w:val="0"/>
        <w:snapToGrid w:val="0"/>
        <w:jc w:val="left"/>
        <w:rPr>
          <w:rFonts w:ascii="宋体" w:eastAsia="宋体" w:hAnsi="宋体" w:cs="宋体" w:hint="eastAsia"/>
          <w:bCs/>
          <w:sz w:val="18"/>
          <w:szCs w:val="18"/>
        </w:rPr>
      </w:pPr>
      <w:r w:rsidRPr="00B53DB7">
        <w:rPr>
          <w:rFonts w:ascii="宋体" w:eastAsia="宋体" w:hAnsi="宋体" w:cs="宋体" w:hint="eastAsia"/>
          <w:bCs/>
          <w:sz w:val="18"/>
          <w:szCs w:val="18"/>
        </w:rPr>
        <w:t>注：1、投标人提供桥梁检测车、防撞缓冲车照片、商业保单及交强险保单、车辆行驶证（均在有效期内）扫描件。</w:t>
      </w:r>
    </w:p>
    <w:p w:rsidR="00B53DB7" w:rsidRPr="00B53DB7" w:rsidRDefault="00B53DB7" w:rsidP="00B53DB7">
      <w:pPr>
        <w:adjustRightInd w:val="0"/>
        <w:snapToGrid w:val="0"/>
        <w:ind w:firstLineChars="200" w:firstLine="360"/>
        <w:jc w:val="left"/>
        <w:rPr>
          <w:rFonts w:ascii="宋体" w:eastAsia="宋体" w:hAnsi="宋体" w:cs="宋体" w:hint="eastAsia"/>
          <w:bCs/>
          <w:sz w:val="18"/>
          <w:szCs w:val="18"/>
        </w:rPr>
      </w:pPr>
      <w:r w:rsidRPr="00B53DB7">
        <w:rPr>
          <w:rFonts w:ascii="宋体" w:eastAsia="宋体" w:hAnsi="宋体" w:cs="宋体" w:hint="eastAsia"/>
          <w:bCs/>
          <w:sz w:val="18"/>
          <w:szCs w:val="18"/>
        </w:rPr>
        <w:t>2、非投标人自有的设备，应提供关系证明材料。</w:t>
      </w:r>
    </w:p>
    <w:p w:rsidR="00B53DB7" w:rsidRPr="00B53DB7" w:rsidRDefault="00B53DB7" w:rsidP="00B53DB7">
      <w:pPr>
        <w:adjustRightInd w:val="0"/>
        <w:snapToGrid w:val="0"/>
        <w:ind w:firstLineChars="200" w:firstLine="360"/>
        <w:jc w:val="left"/>
        <w:rPr>
          <w:rFonts w:ascii="宋体" w:eastAsia="宋体" w:hAnsi="宋体" w:cs="宋体"/>
          <w:bCs/>
          <w:sz w:val="18"/>
          <w:szCs w:val="18"/>
        </w:rPr>
      </w:pPr>
      <w:r w:rsidRPr="00B53DB7">
        <w:rPr>
          <w:rFonts w:ascii="宋体" w:eastAsia="宋体" w:hAnsi="宋体" w:cs="宋体" w:hint="eastAsia"/>
          <w:bCs/>
          <w:sz w:val="18"/>
          <w:szCs w:val="18"/>
        </w:rPr>
        <w:t>3、配套安全防护车辆、人员承诺数量即可，无需提供资料。</w:t>
      </w:r>
    </w:p>
    <w:p w:rsidR="00B53DB7" w:rsidRPr="00B53DB7" w:rsidRDefault="00B53DB7" w:rsidP="00B53DB7">
      <w:pPr>
        <w:adjustRightInd w:val="0"/>
        <w:snapToGrid w:val="0"/>
        <w:ind w:firstLineChars="200" w:firstLine="360"/>
        <w:jc w:val="left"/>
        <w:rPr>
          <w:rFonts w:ascii="宋体" w:eastAsia="宋体" w:hAnsi="宋体" w:cs="宋体" w:hint="eastAsia"/>
          <w:bCs/>
          <w:sz w:val="18"/>
          <w:szCs w:val="18"/>
        </w:rPr>
      </w:pPr>
      <w:r w:rsidRPr="00B53DB7">
        <w:rPr>
          <w:rFonts w:ascii="宋体" w:eastAsia="宋体" w:hAnsi="宋体" w:cs="宋体" w:hint="eastAsia"/>
          <w:bCs/>
          <w:sz w:val="18"/>
          <w:szCs w:val="18"/>
        </w:rPr>
        <w:t>4、以上为本项目的最低服务要求，合同履行期间中标人应根据招标人要求和实际进展情况增加人员和设备以满足工程需要，招标人根据现场确认数量计量结算。</w:t>
      </w:r>
    </w:p>
    <w:p w:rsidR="00B53DB7" w:rsidRPr="00B53DB7" w:rsidRDefault="00B53DB7" w:rsidP="00B53DB7">
      <w:pPr>
        <w:spacing w:before="75"/>
        <w:jc w:val="left"/>
        <w:rPr>
          <w:rFonts w:ascii="宋体" w:eastAsia="宋体" w:hAnsi="宋体" w:cs="宋体" w:hint="eastAsia"/>
          <w:sz w:val="18"/>
        </w:rPr>
      </w:pPr>
    </w:p>
    <w:p w:rsidR="00B53DB7" w:rsidRPr="00B53DB7" w:rsidRDefault="00B53DB7" w:rsidP="00B53DB7">
      <w:pPr>
        <w:adjustRightInd w:val="0"/>
        <w:snapToGrid w:val="0"/>
        <w:spacing w:line="360" w:lineRule="auto"/>
        <w:ind w:rightChars="-244" w:right="-512"/>
        <w:jc w:val="left"/>
        <w:rPr>
          <w:rFonts w:ascii="宋体" w:eastAsia="宋体" w:hAnsi="宋体"/>
          <w:sz w:val="28"/>
          <w:szCs w:val="28"/>
        </w:rPr>
      </w:pPr>
    </w:p>
    <w:p w:rsidR="00B53DB7" w:rsidRPr="00B53DB7" w:rsidRDefault="00B53DB7" w:rsidP="00B53DB7">
      <w:pPr>
        <w:pStyle w:val="2"/>
        <w:spacing w:before="0" w:after="0" w:line="240" w:lineRule="auto"/>
        <w:rPr>
          <w:rFonts w:eastAsia="宋体"/>
          <w:sz w:val="28"/>
          <w:szCs w:val="28"/>
        </w:rPr>
      </w:pPr>
      <w:r w:rsidRPr="00B53DB7">
        <w:rPr>
          <w:rFonts w:eastAsia="宋体"/>
          <w:b/>
          <w:bCs w:val="0"/>
          <w:i w:val="0"/>
          <w:iCs w:val="0"/>
          <w:sz w:val="28"/>
          <w:szCs w:val="28"/>
        </w:rPr>
        <w:br w:type="page"/>
      </w:r>
      <w:r w:rsidRPr="00B53DB7">
        <w:rPr>
          <w:rFonts w:eastAsia="宋体"/>
          <w:b/>
          <w:bCs w:val="0"/>
          <w:i w:val="0"/>
          <w:iCs w:val="0"/>
          <w:sz w:val="28"/>
          <w:szCs w:val="28"/>
        </w:rPr>
        <w:lastRenderedPageBreak/>
        <w:t>附录</w:t>
      </w:r>
      <w:r w:rsidRPr="00B53DB7">
        <w:rPr>
          <w:rFonts w:eastAsia="宋体" w:hint="eastAsia"/>
          <w:b/>
          <w:bCs w:val="0"/>
          <w:i w:val="0"/>
          <w:iCs w:val="0"/>
          <w:sz w:val="28"/>
          <w:szCs w:val="28"/>
        </w:rPr>
        <w:t>4</w:t>
      </w:r>
      <w:r w:rsidRPr="00B53DB7">
        <w:rPr>
          <w:rFonts w:eastAsia="宋体"/>
          <w:b/>
          <w:bCs w:val="0"/>
          <w:i w:val="0"/>
          <w:iCs w:val="0"/>
          <w:sz w:val="28"/>
          <w:szCs w:val="28"/>
        </w:rPr>
        <w:t xml:space="preserve">  资格审查条件</w:t>
      </w:r>
      <w:r w:rsidRPr="00B53DB7">
        <w:rPr>
          <w:rFonts w:eastAsia="宋体" w:hint="eastAsia"/>
          <w:b/>
          <w:bCs w:val="0"/>
          <w:i w:val="0"/>
          <w:iCs w:val="0"/>
          <w:sz w:val="28"/>
          <w:szCs w:val="28"/>
        </w:rPr>
        <w:t>（</w:t>
      </w:r>
      <w:r w:rsidRPr="00B53DB7">
        <w:rPr>
          <w:rFonts w:eastAsia="宋体"/>
          <w:b/>
          <w:bCs w:val="0"/>
          <w:i w:val="0"/>
          <w:iCs w:val="0"/>
          <w:sz w:val="28"/>
          <w:szCs w:val="28"/>
        </w:rPr>
        <w:t>信誉最低要求</w:t>
      </w:r>
      <w:r w:rsidRPr="00B53DB7">
        <w:rPr>
          <w:rFonts w:eastAsia="宋体" w:hint="eastAsia"/>
          <w:b/>
          <w:bCs w:val="0"/>
          <w:i w:val="0"/>
          <w:iCs w:val="0"/>
          <w:sz w:val="28"/>
          <w:szCs w:val="28"/>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31"/>
        <w:gridCol w:w="6191"/>
      </w:tblGrid>
      <w:tr w:rsidR="00B53DB7" w:rsidRPr="00B53DB7" w:rsidTr="00CC2E77">
        <w:trPr>
          <w:trHeight w:val="567"/>
          <w:jc w:val="center"/>
        </w:trPr>
        <w:tc>
          <w:tcPr>
            <w:tcW w:w="2131" w:type="dxa"/>
            <w:vAlign w:val="center"/>
          </w:tcPr>
          <w:p w:rsidR="00B53DB7" w:rsidRPr="00B53DB7" w:rsidRDefault="00B53DB7" w:rsidP="00CC2E77">
            <w:pPr>
              <w:pStyle w:val="TableParagraph"/>
              <w:jc w:val="center"/>
              <w:rPr>
                <w:sz w:val="21"/>
              </w:rPr>
            </w:pPr>
            <w:r w:rsidRPr="00B53DB7">
              <w:rPr>
                <w:b/>
                <w:bCs/>
                <w:sz w:val="21"/>
              </w:rPr>
              <w:t>项目</w:t>
            </w:r>
          </w:p>
        </w:tc>
        <w:tc>
          <w:tcPr>
            <w:tcW w:w="6191" w:type="dxa"/>
            <w:vAlign w:val="center"/>
          </w:tcPr>
          <w:p w:rsidR="00B53DB7" w:rsidRPr="00B53DB7" w:rsidRDefault="00B53DB7" w:rsidP="00CC2E77">
            <w:pPr>
              <w:pStyle w:val="TableParagraph"/>
              <w:jc w:val="center"/>
              <w:rPr>
                <w:sz w:val="21"/>
              </w:rPr>
            </w:pPr>
            <w:r w:rsidRPr="00B53DB7">
              <w:rPr>
                <w:rFonts w:hint="eastAsia"/>
                <w:b/>
                <w:bCs/>
                <w:sz w:val="21"/>
              </w:rPr>
              <w:t>信誉</w:t>
            </w:r>
            <w:r w:rsidRPr="00B53DB7">
              <w:rPr>
                <w:b/>
                <w:bCs/>
                <w:sz w:val="21"/>
              </w:rPr>
              <w:t>要求</w:t>
            </w:r>
          </w:p>
        </w:tc>
      </w:tr>
      <w:tr w:rsidR="00B53DB7" w:rsidRPr="00B53DB7" w:rsidTr="00CC2E77">
        <w:trPr>
          <w:trHeight w:val="2837"/>
          <w:jc w:val="center"/>
        </w:trPr>
        <w:tc>
          <w:tcPr>
            <w:tcW w:w="2131" w:type="dxa"/>
            <w:vAlign w:val="center"/>
          </w:tcPr>
          <w:p w:rsidR="00B53DB7" w:rsidRPr="00B53DB7" w:rsidRDefault="00B53DB7" w:rsidP="00CC2E77">
            <w:pPr>
              <w:pStyle w:val="TableParagraph"/>
              <w:jc w:val="center"/>
              <w:rPr>
                <w:sz w:val="21"/>
              </w:rPr>
            </w:pPr>
            <w:r w:rsidRPr="00B53DB7">
              <w:rPr>
                <w:sz w:val="21"/>
                <w:szCs w:val="22"/>
              </w:rPr>
              <w:t>信誉要求</w:t>
            </w:r>
          </w:p>
        </w:tc>
        <w:tc>
          <w:tcPr>
            <w:tcW w:w="6191" w:type="dxa"/>
            <w:vAlign w:val="center"/>
          </w:tcPr>
          <w:p w:rsidR="00B53DB7" w:rsidRPr="00B53DB7" w:rsidRDefault="00B53DB7" w:rsidP="00CC2E77">
            <w:pPr>
              <w:pStyle w:val="TableParagraph"/>
              <w:rPr>
                <w:rFonts w:hint="eastAsia"/>
                <w:sz w:val="21"/>
                <w:szCs w:val="21"/>
              </w:rPr>
            </w:pPr>
            <w:r w:rsidRPr="00B53DB7">
              <w:rPr>
                <w:rFonts w:hint="eastAsia"/>
                <w:sz w:val="21"/>
                <w:szCs w:val="21"/>
                <w:lang w:val="en-US"/>
              </w:rPr>
              <w:t>1、</w:t>
            </w:r>
            <w:r w:rsidRPr="00B53DB7">
              <w:rPr>
                <w:rFonts w:hint="eastAsia"/>
                <w:sz w:val="21"/>
                <w:szCs w:val="21"/>
              </w:rPr>
              <w:t>具备独立承担民事责任的能力，参加投标活动前三年内，在经营活动中没有重大违法记录；</w:t>
            </w:r>
          </w:p>
          <w:p w:rsidR="00B53DB7" w:rsidRPr="00B53DB7" w:rsidRDefault="00B53DB7" w:rsidP="00CC2E77">
            <w:pPr>
              <w:pStyle w:val="TableParagraph"/>
              <w:rPr>
                <w:sz w:val="21"/>
              </w:rPr>
            </w:pPr>
            <w:r w:rsidRPr="00B53DB7">
              <w:rPr>
                <w:rFonts w:hint="eastAsia"/>
                <w:sz w:val="21"/>
                <w:szCs w:val="21"/>
                <w:lang w:val="en-US"/>
              </w:rPr>
              <w:t>2、</w:t>
            </w:r>
            <w:r w:rsidRPr="00B53DB7">
              <w:rPr>
                <w:rFonts w:hint="eastAsia"/>
                <w:sz w:val="21"/>
                <w:szCs w:val="21"/>
              </w:rPr>
              <w:t>在国家企业信用信息公示系统（http://www.gsxt.gov.cn）（非企业性质单位不适用）中未被列入经营异常名录或严重违法失信企业名单、在“信用中国”（http://www.creditchina.gov.cn)网站中未被列入失信被执行人名单，以及在“中国裁判文书网”（http://wenshu.court.gov.cn/）上投标人及其法定代表人均无行贿犯罪行为。</w:t>
            </w:r>
          </w:p>
        </w:tc>
      </w:tr>
    </w:tbl>
    <w:p w:rsidR="00B53DB7" w:rsidRPr="00B53DB7" w:rsidRDefault="00B53DB7" w:rsidP="00B53DB7">
      <w:pPr>
        <w:jc w:val="left"/>
        <w:rPr>
          <w:rFonts w:ascii="宋体" w:eastAsia="宋体" w:hAnsi="宋体" w:cs="宋体" w:hint="eastAsia"/>
          <w:sz w:val="18"/>
        </w:rPr>
      </w:pPr>
      <w:r w:rsidRPr="00B53DB7">
        <w:rPr>
          <w:rFonts w:ascii="宋体" w:eastAsia="宋体" w:hAnsi="宋体" w:cs="宋体" w:hint="eastAsia"/>
          <w:b/>
          <w:sz w:val="18"/>
        </w:rPr>
        <w:t>注：</w:t>
      </w:r>
      <w:r w:rsidRPr="00B53DB7">
        <w:rPr>
          <w:rFonts w:ascii="宋体" w:eastAsia="宋体" w:hAnsi="宋体" w:cs="宋体" w:hint="eastAsia"/>
          <w:sz w:val="18"/>
        </w:rPr>
        <w:t>1、按投标人须知 3.5.3 项要求提供相关证明材料。</w:t>
      </w:r>
    </w:p>
    <w:p w:rsidR="00B53DB7" w:rsidRPr="00B53DB7" w:rsidRDefault="00B53DB7" w:rsidP="00B53DB7">
      <w:pPr>
        <w:pStyle w:val="2"/>
        <w:spacing w:before="0" w:after="0" w:line="240" w:lineRule="auto"/>
        <w:rPr>
          <w:rFonts w:eastAsia="宋体"/>
          <w:sz w:val="28"/>
          <w:szCs w:val="28"/>
        </w:rPr>
      </w:pPr>
      <w:r w:rsidRPr="00B53DB7">
        <w:rPr>
          <w:rFonts w:eastAsia="宋体"/>
          <w:sz w:val="28"/>
          <w:szCs w:val="28"/>
        </w:rPr>
        <w:br w:type="page"/>
      </w:r>
      <w:r w:rsidRPr="00B53DB7">
        <w:rPr>
          <w:rFonts w:eastAsia="宋体"/>
          <w:b/>
          <w:bCs w:val="0"/>
          <w:i w:val="0"/>
          <w:iCs w:val="0"/>
          <w:sz w:val="28"/>
          <w:szCs w:val="28"/>
        </w:rPr>
        <w:lastRenderedPageBreak/>
        <w:t>附录</w:t>
      </w:r>
      <w:r w:rsidRPr="00B53DB7">
        <w:rPr>
          <w:rFonts w:eastAsia="宋体" w:hint="eastAsia"/>
          <w:b/>
          <w:bCs w:val="0"/>
          <w:i w:val="0"/>
          <w:iCs w:val="0"/>
          <w:sz w:val="28"/>
          <w:szCs w:val="28"/>
        </w:rPr>
        <w:t>5</w:t>
      </w:r>
      <w:r w:rsidRPr="00B53DB7">
        <w:rPr>
          <w:rFonts w:eastAsia="宋体"/>
          <w:b/>
          <w:bCs w:val="0"/>
          <w:i w:val="0"/>
          <w:iCs w:val="0"/>
          <w:sz w:val="28"/>
          <w:szCs w:val="28"/>
        </w:rPr>
        <w:t xml:space="preserve">  </w:t>
      </w:r>
      <w:r w:rsidRPr="00B53DB7">
        <w:rPr>
          <w:rFonts w:eastAsia="宋体" w:hint="eastAsia"/>
          <w:b/>
          <w:bCs w:val="0"/>
          <w:i w:val="0"/>
          <w:iCs w:val="0"/>
          <w:sz w:val="28"/>
          <w:szCs w:val="28"/>
        </w:rPr>
        <w:t>基准单价表</w:t>
      </w:r>
    </w:p>
    <w:tbl>
      <w:tblPr>
        <w:tblW w:w="85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8"/>
        <w:gridCol w:w="1362"/>
        <w:gridCol w:w="924"/>
        <w:gridCol w:w="1861"/>
        <w:gridCol w:w="1747"/>
        <w:gridCol w:w="1806"/>
      </w:tblGrid>
      <w:tr w:rsidR="00B53DB7" w:rsidRPr="00B53DB7" w:rsidTr="009009D0">
        <w:trPr>
          <w:trHeight w:val="567"/>
          <w:jc w:val="center"/>
        </w:trPr>
        <w:tc>
          <w:tcPr>
            <w:tcW w:w="828" w:type="dxa"/>
            <w:vAlign w:val="center"/>
          </w:tcPr>
          <w:p w:rsidR="00B53DB7" w:rsidRPr="00B53DB7" w:rsidRDefault="00B53DB7" w:rsidP="00CC2E77">
            <w:pPr>
              <w:jc w:val="center"/>
              <w:rPr>
                <w:rFonts w:ascii="宋体" w:eastAsia="宋体" w:hAnsi="宋体"/>
                <w:b/>
                <w:szCs w:val="21"/>
              </w:rPr>
            </w:pPr>
            <w:r w:rsidRPr="00B53DB7">
              <w:rPr>
                <w:rFonts w:ascii="宋体" w:eastAsia="宋体" w:hAnsi="宋体" w:hint="eastAsia"/>
                <w:b/>
                <w:szCs w:val="21"/>
              </w:rPr>
              <w:t>序号</w:t>
            </w:r>
          </w:p>
        </w:tc>
        <w:tc>
          <w:tcPr>
            <w:tcW w:w="1362" w:type="dxa"/>
            <w:vAlign w:val="center"/>
          </w:tcPr>
          <w:p w:rsidR="00B53DB7" w:rsidRPr="00B53DB7" w:rsidRDefault="00B53DB7" w:rsidP="00CC2E77">
            <w:pPr>
              <w:jc w:val="center"/>
              <w:rPr>
                <w:rFonts w:ascii="宋体" w:eastAsia="宋体" w:hAnsi="宋体" w:hint="eastAsia"/>
                <w:b/>
                <w:szCs w:val="21"/>
              </w:rPr>
            </w:pPr>
            <w:r w:rsidRPr="00B53DB7">
              <w:rPr>
                <w:rFonts w:ascii="宋体" w:eastAsia="宋体" w:hAnsi="宋体" w:hint="eastAsia"/>
                <w:b/>
                <w:szCs w:val="21"/>
              </w:rPr>
              <w:t>车辆类型</w:t>
            </w:r>
          </w:p>
        </w:tc>
        <w:tc>
          <w:tcPr>
            <w:tcW w:w="924" w:type="dxa"/>
            <w:vAlign w:val="center"/>
          </w:tcPr>
          <w:p w:rsidR="00B53DB7" w:rsidRPr="00B53DB7" w:rsidRDefault="00B53DB7" w:rsidP="00CC2E77">
            <w:pPr>
              <w:jc w:val="center"/>
              <w:rPr>
                <w:rFonts w:ascii="宋体" w:eastAsia="宋体" w:hAnsi="宋体" w:hint="eastAsia"/>
                <w:b/>
                <w:szCs w:val="21"/>
              </w:rPr>
            </w:pPr>
            <w:r w:rsidRPr="00B53DB7">
              <w:rPr>
                <w:rFonts w:ascii="宋体" w:eastAsia="宋体" w:hAnsi="宋体" w:hint="eastAsia"/>
                <w:b/>
                <w:szCs w:val="21"/>
              </w:rPr>
              <w:t>车龄</w:t>
            </w:r>
          </w:p>
        </w:tc>
        <w:tc>
          <w:tcPr>
            <w:tcW w:w="1861" w:type="dxa"/>
            <w:vAlign w:val="center"/>
          </w:tcPr>
          <w:p w:rsidR="00B53DB7" w:rsidRPr="00B53DB7" w:rsidRDefault="00B53DB7" w:rsidP="00CC2E77">
            <w:pPr>
              <w:jc w:val="center"/>
              <w:rPr>
                <w:rFonts w:ascii="宋体" w:eastAsia="宋体" w:hAnsi="宋体" w:hint="eastAsia"/>
                <w:b/>
                <w:szCs w:val="21"/>
              </w:rPr>
            </w:pPr>
            <w:r w:rsidRPr="00B53DB7">
              <w:rPr>
                <w:rFonts w:ascii="宋体" w:eastAsia="宋体" w:hAnsi="宋体" w:hint="eastAsia"/>
                <w:b/>
                <w:szCs w:val="21"/>
              </w:rPr>
              <w:t>型号</w:t>
            </w:r>
          </w:p>
        </w:tc>
        <w:tc>
          <w:tcPr>
            <w:tcW w:w="1747" w:type="dxa"/>
            <w:tcBorders>
              <w:left w:val="single" w:sz="4" w:space="0" w:color="auto"/>
            </w:tcBorders>
            <w:vAlign w:val="center"/>
          </w:tcPr>
          <w:p w:rsidR="00B53DB7" w:rsidRPr="00B53DB7" w:rsidRDefault="00B53DB7" w:rsidP="00CC2E77">
            <w:pPr>
              <w:jc w:val="center"/>
              <w:rPr>
                <w:rFonts w:ascii="宋体" w:eastAsia="宋体" w:hAnsi="宋体" w:hint="eastAsia"/>
                <w:b/>
                <w:szCs w:val="21"/>
              </w:rPr>
            </w:pPr>
            <w:r w:rsidRPr="00B53DB7">
              <w:rPr>
                <w:rFonts w:ascii="宋体" w:eastAsia="宋体" w:hAnsi="宋体" w:hint="eastAsia"/>
                <w:b/>
                <w:szCs w:val="21"/>
              </w:rPr>
              <w:t>基准单价</w:t>
            </w:r>
          </w:p>
          <w:p w:rsidR="00B53DB7" w:rsidRPr="00B53DB7" w:rsidRDefault="00B53DB7" w:rsidP="00CC2E77">
            <w:pPr>
              <w:jc w:val="center"/>
              <w:rPr>
                <w:rFonts w:ascii="宋体" w:eastAsia="宋体" w:hAnsi="宋体" w:hint="eastAsia"/>
                <w:b/>
                <w:szCs w:val="21"/>
              </w:rPr>
            </w:pPr>
            <w:r w:rsidRPr="00B53DB7">
              <w:rPr>
                <w:rFonts w:ascii="宋体" w:eastAsia="宋体" w:hAnsi="宋体" w:hint="eastAsia"/>
                <w:b/>
                <w:szCs w:val="21"/>
              </w:rPr>
              <w:t>（元/台班）</w:t>
            </w:r>
          </w:p>
        </w:tc>
        <w:tc>
          <w:tcPr>
            <w:tcW w:w="1806" w:type="dxa"/>
            <w:tcBorders>
              <w:left w:val="single" w:sz="4" w:space="0" w:color="auto"/>
            </w:tcBorders>
            <w:vAlign w:val="center"/>
          </w:tcPr>
          <w:p w:rsidR="00B53DB7" w:rsidRPr="00B53DB7" w:rsidRDefault="00B53DB7" w:rsidP="00CC2E77">
            <w:pPr>
              <w:jc w:val="center"/>
              <w:rPr>
                <w:rFonts w:ascii="宋体" w:eastAsia="宋体" w:hAnsi="宋体" w:hint="eastAsia"/>
                <w:b/>
                <w:szCs w:val="21"/>
              </w:rPr>
            </w:pPr>
            <w:r w:rsidRPr="00B53DB7">
              <w:rPr>
                <w:rFonts w:ascii="宋体" w:eastAsia="宋体" w:hAnsi="宋体" w:hint="eastAsia"/>
                <w:b/>
                <w:szCs w:val="21"/>
              </w:rPr>
              <w:t>基准单价</w:t>
            </w:r>
          </w:p>
          <w:p w:rsidR="00B53DB7" w:rsidRPr="00B53DB7" w:rsidRDefault="00B53DB7" w:rsidP="00CC2E77">
            <w:pPr>
              <w:jc w:val="center"/>
              <w:rPr>
                <w:rFonts w:ascii="宋体" w:eastAsia="宋体" w:hAnsi="宋体" w:hint="eastAsia"/>
                <w:b/>
                <w:szCs w:val="21"/>
              </w:rPr>
            </w:pPr>
            <w:r w:rsidRPr="00B53DB7">
              <w:rPr>
                <w:rFonts w:ascii="宋体" w:eastAsia="宋体" w:hAnsi="宋体" w:hint="eastAsia"/>
                <w:b/>
                <w:szCs w:val="21"/>
              </w:rPr>
              <w:t>（元/月）</w:t>
            </w:r>
          </w:p>
        </w:tc>
      </w:tr>
      <w:tr w:rsidR="00B53DB7" w:rsidRPr="00B53DB7" w:rsidTr="009009D0">
        <w:trPr>
          <w:trHeight w:val="567"/>
          <w:jc w:val="center"/>
        </w:trPr>
        <w:tc>
          <w:tcPr>
            <w:tcW w:w="828" w:type="dxa"/>
            <w:vAlign w:val="center"/>
          </w:tcPr>
          <w:p w:rsidR="00B53DB7" w:rsidRPr="00B53DB7" w:rsidRDefault="00B53DB7" w:rsidP="00CC2E77">
            <w:pPr>
              <w:jc w:val="center"/>
              <w:rPr>
                <w:rFonts w:ascii="宋体" w:eastAsia="宋体" w:hAnsi="宋体"/>
                <w:szCs w:val="21"/>
              </w:rPr>
            </w:pPr>
            <w:r w:rsidRPr="00B53DB7">
              <w:rPr>
                <w:rFonts w:ascii="宋体" w:eastAsia="宋体" w:hAnsi="宋体" w:hint="eastAsia"/>
                <w:szCs w:val="21"/>
              </w:rPr>
              <w:t>1</w:t>
            </w:r>
          </w:p>
        </w:tc>
        <w:tc>
          <w:tcPr>
            <w:tcW w:w="1362" w:type="dxa"/>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桁架式桥梁检测车</w:t>
            </w:r>
          </w:p>
        </w:tc>
        <w:tc>
          <w:tcPr>
            <w:tcW w:w="924" w:type="dxa"/>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5年内</w:t>
            </w:r>
          </w:p>
        </w:tc>
        <w:tc>
          <w:tcPr>
            <w:tcW w:w="1861" w:type="dxa"/>
            <w:vAlign w:val="center"/>
          </w:tcPr>
          <w:p w:rsidR="00B53DB7" w:rsidRPr="00B53DB7" w:rsidRDefault="00B53DB7" w:rsidP="00CC2E77">
            <w:pPr>
              <w:jc w:val="center"/>
              <w:rPr>
                <w:rFonts w:ascii="宋体" w:eastAsia="宋体" w:hAnsi="宋体"/>
                <w:szCs w:val="21"/>
              </w:rPr>
            </w:pPr>
            <w:r w:rsidRPr="00B53DB7">
              <w:rPr>
                <w:rFonts w:ascii="宋体" w:eastAsia="宋体" w:hAnsi="宋体" w:hint="eastAsia"/>
                <w:szCs w:val="21"/>
              </w:rPr>
              <w:t>16m以上20m以下</w:t>
            </w:r>
          </w:p>
          <w:p w:rsidR="00B53DB7" w:rsidRPr="00B53DB7" w:rsidRDefault="00B53DB7" w:rsidP="00CC2E77">
            <w:pPr>
              <w:jc w:val="center"/>
              <w:rPr>
                <w:rFonts w:ascii="宋体" w:eastAsia="宋体" w:hAnsi="宋体"/>
                <w:szCs w:val="21"/>
              </w:rPr>
            </w:pPr>
            <w:r w:rsidRPr="00B53DB7">
              <w:rPr>
                <w:rFonts w:ascii="宋体" w:eastAsia="宋体" w:hAnsi="宋体" w:hint="eastAsia"/>
                <w:szCs w:val="21"/>
              </w:rPr>
              <w:t xml:space="preserve">(含16m、20m) </w:t>
            </w:r>
          </w:p>
        </w:tc>
        <w:tc>
          <w:tcPr>
            <w:tcW w:w="1747" w:type="dxa"/>
            <w:tcBorders>
              <w:left w:val="single" w:sz="4" w:space="0" w:color="auto"/>
            </w:tcBorders>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4500</w:t>
            </w:r>
          </w:p>
        </w:tc>
        <w:tc>
          <w:tcPr>
            <w:tcW w:w="1806" w:type="dxa"/>
            <w:tcBorders>
              <w:left w:val="single" w:sz="4" w:space="0" w:color="auto"/>
            </w:tcBorders>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99000</w:t>
            </w:r>
          </w:p>
        </w:tc>
      </w:tr>
      <w:tr w:rsidR="00B53DB7" w:rsidRPr="00B53DB7" w:rsidTr="009009D0">
        <w:trPr>
          <w:trHeight w:val="567"/>
          <w:jc w:val="center"/>
        </w:trPr>
        <w:tc>
          <w:tcPr>
            <w:tcW w:w="828" w:type="dxa"/>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2</w:t>
            </w:r>
          </w:p>
        </w:tc>
        <w:tc>
          <w:tcPr>
            <w:tcW w:w="1362" w:type="dxa"/>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桁架式桥梁检测车</w:t>
            </w:r>
          </w:p>
        </w:tc>
        <w:tc>
          <w:tcPr>
            <w:tcW w:w="924" w:type="dxa"/>
            <w:vAlign w:val="center"/>
          </w:tcPr>
          <w:p w:rsidR="00B53DB7" w:rsidRPr="00B53DB7" w:rsidRDefault="00B53DB7" w:rsidP="00CC2E77">
            <w:pPr>
              <w:jc w:val="center"/>
              <w:rPr>
                <w:rFonts w:ascii="宋体" w:eastAsia="宋体" w:hAnsi="宋体"/>
                <w:szCs w:val="21"/>
              </w:rPr>
            </w:pPr>
            <w:r w:rsidRPr="00B53DB7">
              <w:rPr>
                <w:rFonts w:ascii="宋体" w:eastAsia="宋体" w:hAnsi="宋体" w:hint="eastAsia"/>
                <w:szCs w:val="21"/>
              </w:rPr>
              <w:t>5年内</w:t>
            </w:r>
          </w:p>
        </w:tc>
        <w:tc>
          <w:tcPr>
            <w:tcW w:w="1861" w:type="dxa"/>
            <w:vAlign w:val="center"/>
          </w:tcPr>
          <w:p w:rsidR="00B53DB7" w:rsidRPr="00B53DB7" w:rsidRDefault="00B53DB7" w:rsidP="00CC2E77">
            <w:pPr>
              <w:jc w:val="center"/>
              <w:rPr>
                <w:rFonts w:ascii="宋体" w:eastAsia="宋体" w:hAnsi="宋体"/>
                <w:szCs w:val="21"/>
              </w:rPr>
            </w:pPr>
            <w:r w:rsidRPr="00B53DB7">
              <w:rPr>
                <w:rFonts w:ascii="宋体" w:eastAsia="宋体" w:hAnsi="宋体" w:hint="eastAsia"/>
                <w:szCs w:val="21"/>
              </w:rPr>
              <w:t>20m以上</w:t>
            </w:r>
          </w:p>
        </w:tc>
        <w:tc>
          <w:tcPr>
            <w:tcW w:w="1747" w:type="dxa"/>
            <w:tcBorders>
              <w:left w:val="single" w:sz="4" w:space="0" w:color="auto"/>
            </w:tcBorders>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4900</w:t>
            </w:r>
          </w:p>
        </w:tc>
        <w:tc>
          <w:tcPr>
            <w:tcW w:w="1806" w:type="dxa"/>
            <w:tcBorders>
              <w:left w:val="single" w:sz="4" w:space="0" w:color="auto"/>
            </w:tcBorders>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107800</w:t>
            </w:r>
          </w:p>
        </w:tc>
      </w:tr>
      <w:tr w:rsidR="00B53DB7" w:rsidRPr="00B53DB7" w:rsidTr="009009D0">
        <w:trPr>
          <w:trHeight w:val="567"/>
          <w:jc w:val="center"/>
        </w:trPr>
        <w:tc>
          <w:tcPr>
            <w:tcW w:w="828" w:type="dxa"/>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3</w:t>
            </w:r>
          </w:p>
        </w:tc>
        <w:tc>
          <w:tcPr>
            <w:tcW w:w="1362" w:type="dxa"/>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曲臂式桥梁检测车</w:t>
            </w:r>
          </w:p>
        </w:tc>
        <w:tc>
          <w:tcPr>
            <w:tcW w:w="924" w:type="dxa"/>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5年内</w:t>
            </w:r>
          </w:p>
        </w:tc>
        <w:tc>
          <w:tcPr>
            <w:tcW w:w="1861" w:type="dxa"/>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跨越人行道、隔音墙</w:t>
            </w:r>
          </w:p>
        </w:tc>
        <w:tc>
          <w:tcPr>
            <w:tcW w:w="1747" w:type="dxa"/>
            <w:tcBorders>
              <w:left w:val="single" w:sz="4" w:space="0" w:color="auto"/>
            </w:tcBorders>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6000</w:t>
            </w:r>
          </w:p>
        </w:tc>
        <w:tc>
          <w:tcPr>
            <w:tcW w:w="1806" w:type="dxa"/>
            <w:tcBorders>
              <w:left w:val="single" w:sz="4" w:space="0" w:color="auto"/>
            </w:tcBorders>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132000</w:t>
            </w:r>
          </w:p>
        </w:tc>
      </w:tr>
      <w:tr w:rsidR="00B53DB7" w:rsidRPr="00B53DB7" w:rsidTr="009009D0">
        <w:trPr>
          <w:trHeight w:val="567"/>
          <w:jc w:val="center"/>
        </w:trPr>
        <w:tc>
          <w:tcPr>
            <w:tcW w:w="828" w:type="dxa"/>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4</w:t>
            </w:r>
          </w:p>
        </w:tc>
        <w:tc>
          <w:tcPr>
            <w:tcW w:w="1362" w:type="dxa"/>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防撞缓冲车</w:t>
            </w:r>
          </w:p>
        </w:tc>
        <w:tc>
          <w:tcPr>
            <w:tcW w:w="924" w:type="dxa"/>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5年内</w:t>
            </w:r>
          </w:p>
        </w:tc>
        <w:tc>
          <w:tcPr>
            <w:tcW w:w="1861" w:type="dxa"/>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70K</w:t>
            </w:r>
          </w:p>
        </w:tc>
        <w:tc>
          <w:tcPr>
            <w:tcW w:w="1747" w:type="dxa"/>
            <w:tcBorders>
              <w:left w:val="single" w:sz="4" w:space="0" w:color="auto"/>
            </w:tcBorders>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800</w:t>
            </w:r>
          </w:p>
        </w:tc>
        <w:tc>
          <w:tcPr>
            <w:tcW w:w="1806" w:type="dxa"/>
            <w:tcBorders>
              <w:left w:val="single" w:sz="4" w:space="0" w:color="auto"/>
            </w:tcBorders>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17600</w:t>
            </w:r>
          </w:p>
        </w:tc>
      </w:tr>
      <w:tr w:rsidR="00B53DB7" w:rsidRPr="00B53DB7" w:rsidTr="009009D0">
        <w:trPr>
          <w:trHeight w:val="567"/>
          <w:jc w:val="center"/>
        </w:trPr>
        <w:tc>
          <w:tcPr>
            <w:tcW w:w="828" w:type="dxa"/>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5</w:t>
            </w:r>
          </w:p>
        </w:tc>
        <w:tc>
          <w:tcPr>
            <w:tcW w:w="1362" w:type="dxa"/>
            <w:vAlign w:val="center"/>
          </w:tcPr>
          <w:p w:rsidR="00B53DB7" w:rsidRPr="00B53DB7" w:rsidRDefault="00B53DB7" w:rsidP="00CC2E77">
            <w:pPr>
              <w:jc w:val="center"/>
              <w:rPr>
                <w:rFonts w:ascii="宋体" w:eastAsia="宋体" w:hAnsi="宋体"/>
                <w:szCs w:val="21"/>
              </w:rPr>
            </w:pPr>
            <w:r w:rsidRPr="00B53DB7">
              <w:rPr>
                <w:rFonts w:ascii="宋体" w:eastAsia="宋体" w:hAnsi="宋体" w:hint="eastAsia"/>
                <w:szCs w:val="21"/>
              </w:rPr>
              <w:t>防撞缓冲车</w:t>
            </w:r>
          </w:p>
        </w:tc>
        <w:tc>
          <w:tcPr>
            <w:tcW w:w="924" w:type="dxa"/>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5年内</w:t>
            </w:r>
          </w:p>
        </w:tc>
        <w:tc>
          <w:tcPr>
            <w:tcW w:w="1861" w:type="dxa"/>
            <w:vAlign w:val="center"/>
          </w:tcPr>
          <w:p w:rsidR="00B53DB7" w:rsidRPr="00B53DB7" w:rsidRDefault="00B53DB7" w:rsidP="00CC2E77">
            <w:pPr>
              <w:jc w:val="center"/>
              <w:rPr>
                <w:rFonts w:ascii="宋体" w:eastAsia="宋体" w:hAnsi="宋体"/>
                <w:szCs w:val="21"/>
              </w:rPr>
            </w:pPr>
            <w:r w:rsidRPr="00B53DB7">
              <w:rPr>
                <w:rFonts w:ascii="宋体" w:eastAsia="宋体" w:hAnsi="宋体" w:hint="eastAsia"/>
                <w:szCs w:val="21"/>
              </w:rPr>
              <w:t>100K</w:t>
            </w:r>
          </w:p>
        </w:tc>
        <w:tc>
          <w:tcPr>
            <w:tcW w:w="1747" w:type="dxa"/>
            <w:tcBorders>
              <w:left w:val="single" w:sz="4" w:space="0" w:color="auto"/>
            </w:tcBorders>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900</w:t>
            </w:r>
          </w:p>
        </w:tc>
        <w:tc>
          <w:tcPr>
            <w:tcW w:w="1806" w:type="dxa"/>
            <w:tcBorders>
              <w:left w:val="single" w:sz="4" w:space="0" w:color="auto"/>
            </w:tcBorders>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19800</w:t>
            </w:r>
          </w:p>
        </w:tc>
      </w:tr>
      <w:tr w:rsidR="00B53DB7" w:rsidRPr="00B53DB7" w:rsidTr="009009D0">
        <w:trPr>
          <w:trHeight w:val="567"/>
          <w:jc w:val="center"/>
        </w:trPr>
        <w:tc>
          <w:tcPr>
            <w:tcW w:w="828" w:type="dxa"/>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6</w:t>
            </w:r>
          </w:p>
        </w:tc>
        <w:tc>
          <w:tcPr>
            <w:tcW w:w="4147" w:type="dxa"/>
            <w:gridSpan w:val="3"/>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配套安全防护</w:t>
            </w:r>
          </w:p>
        </w:tc>
        <w:tc>
          <w:tcPr>
            <w:tcW w:w="1747" w:type="dxa"/>
            <w:tcBorders>
              <w:left w:val="single" w:sz="4" w:space="0" w:color="auto"/>
            </w:tcBorders>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1500</w:t>
            </w:r>
          </w:p>
        </w:tc>
        <w:tc>
          <w:tcPr>
            <w:tcW w:w="1806" w:type="dxa"/>
            <w:tcBorders>
              <w:left w:val="single" w:sz="4" w:space="0" w:color="auto"/>
            </w:tcBorders>
            <w:vAlign w:val="center"/>
          </w:tcPr>
          <w:p w:rsidR="00B53DB7" w:rsidRPr="00B53DB7" w:rsidRDefault="00B53DB7" w:rsidP="00CC2E77">
            <w:pPr>
              <w:jc w:val="center"/>
              <w:rPr>
                <w:rFonts w:ascii="宋体" w:eastAsia="宋体" w:hAnsi="宋体" w:hint="eastAsia"/>
                <w:szCs w:val="21"/>
              </w:rPr>
            </w:pPr>
            <w:r w:rsidRPr="00B53DB7">
              <w:rPr>
                <w:rFonts w:ascii="宋体" w:eastAsia="宋体" w:hAnsi="宋体" w:hint="eastAsia"/>
                <w:szCs w:val="21"/>
              </w:rPr>
              <w:t>33000</w:t>
            </w:r>
          </w:p>
        </w:tc>
      </w:tr>
    </w:tbl>
    <w:p w:rsidR="00B53DB7" w:rsidRPr="00B53DB7" w:rsidRDefault="00B53DB7" w:rsidP="00B53DB7">
      <w:pPr>
        <w:adjustRightInd w:val="0"/>
        <w:snapToGrid w:val="0"/>
        <w:ind w:firstLineChars="200" w:firstLine="360"/>
        <w:jc w:val="left"/>
        <w:rPr>
          <w:rFonts w:ascii="宋体" w:eastAsia="宋体" w:hAnsi="宋体" w:cs="宋体" w:hint="eastAsia"/>
          <w:bCs/>
          <w:sz w:val="18"/>
          <w:szCs w:val="18"/>
        </w:rPr>
      </w:pPr>
      <w:r w:rsidRPr="00B53DB7">
        <w:rPr>
          <w:rFonts w:ascii="宋体" w:eastAsia="宋体" w:hAnsi="宋体" w:cs="宋体" w:hint="eastAsia"/>
          <w:bCs/>
          <w:sz w:val="18"/>
          <w:szCs w:val="18"/>
        </w:rPr>
        <w:t>注：1、以上单价含所有车辆燃油费、进退场路桥费，司机及作业人员工资，防撞车、安全防护车司机及防护作业人员食宿费，税金、保险费、维修保养费、年审费等，桥检车司机、桥检车操作手食宿费和作业期间路桥费由招标人负责。</w:t>
      </w:r>
    </w:p>
    <w:p w:rsidR="00CA56C2" w:rsidRDefault="00B53DB7" w:rsidP="00CA56C2">
      <w:pPr>
        <w:adjustRightInd w:val="0"/>
        <w:snapToGrid w:val="0"/>
        <w:ind w:firstLineChars="200" w:firstLine="360"/>
        <w:jc w:val="left"/>
        <w:rPr>
          <w:rFonts w:ascii="宋体" w:eastAsia="宋体" w:hAnsi="宋体" w:cs="宋体"/>
          <w:bCs/>
          <w:sz w:val="18"/>
          <w:szCs w:val="18"/>
        </w:rPr>
      </w:pPr>
      <w:r w:rsidRPr="00B53DB7">
        <w:rPr>
          <w:rFonts w:ascii="宋体" w:eastAsia="宋体" w:hAnsi="宋体" w:cs="宋体" w:hint="eastAsia"/>
          <w:bCs/>
          <w:sz w:val="18"/>
          <w:szCs w:val="18"/>
        </w:rPr>
        <w:t>2、月租金为桥检车进场日起算30天为1个月，若同一台车辆连续使用大于22天小于或等于30天的按月租价计量，连续用车超过30天但超出的天数不足22天的，则超出的天数按台班价计量。</w:t>
      </w:r>
    </w:p>
    <w:p w:rsidR="00B650B0" w:rsidRPr="00CA56C2" w:rsidRDefault="00B53DB7" w:rsidP="00CA56C2">
      <w:pPr>
        <w:adjustRightInd w:val="0"/>
        <w:snapToGrid w:val="0"/>
        <w:ind w:firstLineChars="200" w:firstLine="360"/>
        <w:jc w:val="left"/>
        <w:rPr>
          <w:rFonts w:ascii="宋体" w:eastAsia="宋体" w:hAnsi="宋体" w:cs="宋体"/>
          <w:bCs/>
          <w:sz w:val="18"/>
          <w:szCs w:val="18"/>
        </w:rPr>
      </w:pPr>
      <w:r w:rsidRPr="00B53DB7">
        <w:rPr>
          <w:rFonts w:ascii="宋体" w:eastAsia="宋体" w:hAnsi="宋体" w:cs="宋体" w:hint="eastAsia"/>
          <w:bCs/>
          <w:sz w:val="18"/>
          <w:szCs w:val="18"/>
        </w:rPr>
        <w:t>3、入围单位中最低投标单价折扣系数为中标单价折扣系数，合同单价为招标基准单价*中标单价折扣系数。</w:t>
      </w:r>
      <w:r w:rsidR="00B650B0" w:rsidRPr="001953EE">
        <w:rPr>
          <w:rFonts w:ascii="宋体" w:eastAsia="宋体" w:hAnsi="宋体" w:cs="宋体"/>
          <w:b/>
          <w:sz w:val="28"/>
          <w:szCs w:val="24"/>
        </w:rPr>
        <w:br w:type="page"/>
      </w:r>
    </w:p>
    <w:p w:rsidR="00B650B0" w:rsidRPr="001953EE" w:rsidRDefault="00B650B0" w:rsidP="00B650B0">
      <w:pPr>
        <w:rPr>
          <w:rFonts w:ascii="宋体" w:eastAsia="宋体" w:hAnsi="宋体" w:cs="宋体"/>
          <w:b/>
          <w:sz w:val="28"/>
          <w:szCs w:val="24"/>
        </w:rPr>
      </w:pPr>
      <w:r w:rsidRPr="001953EE">
        <w:rPr>
          <w:rFonts w:ascii="宋体" w:eastAsia="宋体" w:hAnsi="宋体" w:cs="宋体" w:hint="eastAsia"/>
          <w:b/>
          <w:sz w:val="28"/>
          <w:szCs w:val="24"/>
        </w:rPr>
        <w:lastRenderedPageBreak/>
        <w:t>附件2  评标办法</w:t>
      </w:r>
    </w:p>
    <w:p w:rsidR="00507A96" w:rsidRPr="00507A96" w:rsidRDefault="00507A96" w:rsidP="00507A96">
      <w:pPr>
        <w:pStyle w:val="2"/>
        <w:spacing w:before="0" w:after="0" w:line="360" w:lineRule="auto"/>
        <w:rPr>
          <w:rFonts w:eastAsia="宋体" w:cs="宋体" w:hint="eastAsia"/>
          <w:b/>
          <w:i w:val="0"/>
          <w:iCs w:val="0"/>
          <w:sz w:val="28"/>
          <w:szCs w:val="28"/>
        </w:rPr>
      </w:pPr>
      <w:bookmarkStart w:id="11" w:name="_Toc25168"/>
      <w:r w:rsidRPr="00507A96">
        <w:rPr>
          <w:rFonts w:eastAsia="宋体" w:hint="eastAsia"/>
          <w:b/>
          <w:i w:val="0"/>
          <w:sz w:val="28"/>
          <w:szCs w:val="28"/>
        </w:rPr>
        <w:t>评标办法（合理低价法）</w:t>
      </w:r>
      <w:bookmarkEnd w:id="11"/>
    </w:p>
    <w:p w:rsidR="00507A96" w:rsidRPr="00507A96" w:rsidRDefault="00507A96" w:rsidP="00507A96">
      <w:pPr>
        <w:spacing w:line="360" w:lineRule="auto"/>
        <w:outlineLvl w:val="2"/>
        <w:rPr>
          <w:rFonts w:ascii="宋体" w:eastAsia="宋体" w:hAnsi="宋体" w:cs="宋体" w:hint="eastAsia"/>
          <w:b/>
          <w:bCs/>
          <w:kern w:val="1"/>
          <w:szCs w:val="21"/>
        </w:rPr>
      </w:pPr>
      <w:bookmarkStart w:id="12" w:name="_Toc28301"/>
      <w:r w:rsidRPr="00507A96">
        <w:rPr>
          <w:rFonts w:ascii="宋体" w:eastAsia="宋体" w:hAnsi="宋体" w:cs="宋体" w:hint="eastAsia"/>
          <w:b/>
          <w:bCs/>
          <w:kern w:val="1"/>
          <w:szCs w:val="21"/>
        </w:rPr>
        <w:t>1评标方法、组织及工作程序</w:t>
      </w:r>
      <w:bookmarkEnd w:id="12"/>
    </w:p>
    <w:p w:rsidR="00507A96" w:rsidRPr="00507A96" w:rsidRDefault="00507A96" w:rsidP="00507A96">
      <w:pPr>
        <w:spacing w:line="360" w:lineRule="auto"/>
        <w:ind w:firstLineChars="200" w:firstLine="422"/>
        <w:outlineLvl w:val="3"/>
        <w:rPr>
          <w:rFonts w:ascii="宋体" w:eastAsia="宋体" w:hAnsi="宋体" w:cs="宋体" w:hint="eastAsia"/>
          <w:b/>
          <w:bCs/>
          <w:kern w:val="1"/>
          <w:szCs w:val="21"/>
        </w:rPr>
      </w:pPr>
      <w:bookmarkStart w:id="13" w:name="_Toc18702"/>
      <w:r w:rsidRPr="00507A96">
        <w:rPr>
          <w:rFonts w:ascii="宋体" w:eastAsia="宋体" w:hAnsi="宋体" w:cs="宋体" w:hint="eastAsia"/>
          <w:b/>
          <w:bCs/>
          <w:kern w:val="1"/>
          <w:szCs w:val="21"/>
        </w:rPr>
        <w:t>1.1评标方法</w:t>
      </w:r>
      <w:bookmarkEnd w:id="13"/>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14" w:name="_Toc19857"/>
      <w:r w:rsidRPr="00507A96">
        <w:rPr>
          <w:rFonts w:ascii="宋体" w:eastAsia="宋体" w:hAnsi="宋体" w:cs="宋体" w:hint="eastAsia"/>
          <w:kern w:val="1"/>
          <w:szCs w:val="21"/>
        </w:rPr>
        <w:t>本次评标采用单信封的合理低价法。评标委员会对满足招标文件实质性要求的投标文件，按照本章第 2.2 款规定的评分标准进行打分，并按得分由高到低顺序推荐5名入围候选人。</w:t>
      </w:r>
      <w:bookmarkEnd w:id="14"/>
    </w:p>
    <w:p w:rsidR="00507A96" w:rsidRPr="00507A96" w:rsidRDefault="00507A96" w:rsidP="00507A96">
      <w:pPr>
        <w:spacing w:line="360" w:lineRule="auto"/>
        <w:ind w:firstLineChars="200" w:firstLine="422"/>
        <w:outlineLvl w:val="2"/>
        <w:rPr>
          <w:rFonts w:ascii="宋体" w:eastAsia="宋体" w:hAnsi="宋体" w:cs="宋体" w:hint="eastAsia"/>
          <w:b/>
          <w:bCs/>
          <w:kern w:val="1"/>
          <w:szCs w:val="21"/>
        </w:rPr>
      </w:pPr>
      <w:bookmarkStart w:id="15" w:name="_Toc3814"/>
      <w:r w:rsidRPr="00507A96">
        <w:rPr>
          <w:rFonts w:ascii="宋体" w:eastAsia="宋体" w:hAnsi="宋体" w:cs="宋体" w:hint="eastAsia"/>
          <w:b/>
          <w:bCs/>
          <w:kern w:val="1"/>
          <w:szCs w:val="21"/>
        </w:rPr>
        <w:t>1.2评标组织</w:t>
      </w:r>
      <w:bookmarkEnd w:id="15"/>
    </w:p>
    <w:p w:rsidR="00507A96" w:rsidRPr="00507A96" w:rsidRDefault="00507A96" w:rsidP="00507A96">
      <w:pPr>
        <w:spacing w:line="360" w:lineRule="auto"/>
        <w:ind w:firstLineChars="200" w:firstLine="422"/>
        <w:rPr>
          <w:rFonts w:ascii="宋体" w:eastAsia="宋体" w:hAnsi="宋体" w:cs="宋体" w:hint="eastAsia"/>
          <w:b/>
          <w:bCs/>
          <w:kern w:val="1"/>
          <w:szCs w:val="21"/>
        </w:rPr>
      </w:pPr>
      <w:bookmarkStart w:id="16" w:name="_Toc32126"/>
      <w:r w:rsidRPr="00507A96">
        <w:rPr>
          <w:rFonts w:ascii="宋体" w:eastAsia="宋体" w:hAnsi="宋体" w:cs="宋体" w:hint="eastAsia"/>
          <w:b/>
          <w:bCs/>
          <w:kern w:val="1"/>
          <w:szCs w:val="21"/>
        </w:rPr>
        <w:t>1.2.1协助工作组</w:t>
      </w:r>
      <w:bookmarkEnd w:id="16"/>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17" w:name="_Toc31844"/>
      <w:r w:rsidRPr="00507A96">
        <w:rPr>
          <w:rFonts w:ascii="宋体" w:eastAsia="宋体" w:hAnsi="宋体" w:cs="宋体" w:hint="eastAsia"/>
          <w:kern w:val="1"/>
          <w:szCs w:val="21"/>
        </w:rPr>
        <w:t>招标人在评标工作开始前成立协助工作组，选派熟悉招标工作、政治素质高的人员组成，协助评标委员会工作。协助工作组人员的具体数量由招标人视评标工作量确定。</w:t>
      </w:r>
      <w:bookmarkEnd w:id="17"/>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18" w:name="_Toc14422"/>
      <w:r w:rsidRPr="00507A96">
        <w:rPr>
          <w:rFonts w:ascii="宋体" w:eastAsia="宋体" w:hAnsi="宋体" w:cs="宋体" w:hint="eastAsia"/>
          <w:kern w:val="1"/>
          <w:szCs w:val="21"/>
        </w:rPr>
        <w:t>协助工作组应在评标委员会开始工作之前进行评标的准备工作，主要内容包括：</w:t>
      </w:r>
      <w:bookmarkEnd w:id="18"/>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19" w:name="_Toc20608"/>
      <w:r w:rsidRPr="00507A96">
        <w:rPr>
          <w:rFonts w:ascii="宋体" w:eastAsia="宋体" w:hAnsi="宋体" w:cs="宋体" w:hint="eastAsia"/>
          <w:kern w:val="1"/>
          <w:szCs w:val="21"/>
        </w:rPr>
        <w:t>（1）根据招标文件，编制评标工作所需各种表格；</w:t>
      </w:r>
      <w:bookmarkEnd w:id="19"/>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20" w:name="_Toc557"/>
      <w:r w:rsidRPr="00507A96">
        <w:rPr>
          <w:rFonts w:ascii="宋体" w:eastAsia="宋体" w:hAnsi="宋体" w:cs="宋体" w:hint="eastAsia"/>
          <w:kern w:val="1"/>
          <w:szCs w:val="21"/>
        </w:rPr>
        <w:t>（2）对投标文件按照形式评审与响应性评审标准的内容进行初步清查；</w:t>
      </w:r>
      <w:bookmarkEnd w:id="20"/>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21" w:name="_Toc9239"/>
      <w:r w:rsidRPr="00507A96">
        <w:rPr>
          <w:rFonts w:ascii="宋体" w:eastAsia="宋体" w:hAnsi="宋体" w:cs="宋体" w:hint="eastAsia"/>
          <w:kern w:val="1"/>
          <w:szCs w:val="21"/>
        </w:rPr>
        <w:t>（3）对投标文件响应招标文件规定的情况进行摘录，列出相对于招标文件的所有偏差；</w:t>
      </w:r>
      <w:bookmarkEnd w:id="21"/>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22" w:name="_Toc26937"/>
      <w:r w:rsidRPr="00507A96">
        <w:rPr>
          <w:rFonts w:ascii="宋体" w:eastAsia="宋体" w:hAnsi="宋体" w:cs="宋体" w:hint="eastAsia"/>
          <w:kern w:val="1"/>
          <w:szCs w:val="21"/>
        </w:rPr>
        <w:t>（4）对投标文件按照资格评审标准的内容进行初步清查；</w:t>
      </w:r>
      <w:bookmarkEnd w:id="22"/>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23" w:name="_Toc27173"/>
      <w:r w:rsidRPr="00507A96">
        <w:rPr>
          <w:rFonts w:ascii="宋体" w:eastAsia="宋体" w:hAnsi="宋体" w:cs="宋体" w:hint="eastAsia"/>
          <w:kern w:val="1"/>
          <w:szCs w:val="21"/>
        </w:rPr>
        <w:t>（5）对投标人的资格、业绩等情况是否满足本招标文件要求进行摘录，列出相对于招标文件的所有偏差；</w:t>
      </w:r>
      <w:bookmarkEnd w:id="23"/>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24" w:name="_Toc31474"/>
      <w:r w:rsidRPr="00507A96">
        <w:rPr>
          <w:rFonts w:ascii="宋体" w:eastAsia="宋体" w:hAnsi="宋体" w:cs="宋体" w:hint="eastAsia"/>
          <w:kern w:val="1"/>
          <w:szCs w:val="21"/>
        </w:rPr>
        <w:t>（6）配合评标委员会核验有关数据和分值计算结果</w:t>
      </w:r>
      <w:bookmarkEnd w:id="24"/>
      <w:r w:rsidRPr="00507A96">
        <w:rPr>
          <w:rFonts w:ascii="宋体" w:eastAsia="宋体" w:hAnsi="宋体" w:cs="宋体" w:hint="eastAsia"/>
          <w:kern w:val="1"/>
          <w:szCs w:val="21"/>
        </w:rPr>
        <w:t>。</w:t>
      </w:r>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25" w:name="_Toc16488"/>
      <w:r w:rsidRPr="00507A96">
        <w:rPr>
          <w:rFonts w:ascii="宋体" w:eastAsia="宋体" w:hAnsi="宋体" w:cs="宋体" w:hint="eastAsia"/>
          <w:kern w:val="1"/>
          <w:szCs w:val="21"/>
        </w:rPr>
        <w:t>招标人不得对投标文件作出任何评价，不得故意遗漏或者片面摘录，不得在评标委员会对所有偏差定性之前透露存有偏差的投标人的名称。</w:t>
      </w:r>
      <w:bookmarkEnd w:id="25"/>
    </w:p>
    <w:p w:rsidR="00507A96" w:rsidRPr="00507A96" w:rsidRDefault="00507A96" w:rsidP="00507A96">
      <w:pPr>
        <w:spacing w:line="360" w:lineRule="auto"/>
        <w:ind w:firstLineChars="200" w:firstLine="422"/>
        <w:rPr>
          <w:rFonts w:ascii="宋体" w:eastAsia="宋体" w:hAnsi="宋体" w:cs="宋体" w:hint="eastAsia"/>
          <w:b/>
          <w:bCs/>
          <w:kern w:val="1"/>
          <w:szCs w:val="21"/>
        </w:rPr>
      </w:pPr>
      <w:bookmarkStart w:id="26" w:name="_Toc18836"/>
      <w:r w:rsidRPr="00507A96">
        <w:rPr>
          <w:rFonts w:ascii="宋体" w:eastAsia="宋体" w:hAnsi="宋体" w:cs="宋体" w:hint="eastAsia"/>
          <w:b/>
          <w:bCs/>
          <w:kern w:val="1"/>
          <w:szCs w:val="21"/>
        </w:rPr>
        <w:t>1.2.2评标委员会</w:t>
      </w:r>
      <w:bookmarkEnd w:id="26"/>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27" w:name="_Toc3479"/>
      <w:r w:rsidRPr="00507A96">
        <w:rPr>
          <w:rFonts w:ascii="宋体" w:eastAsia="宋体" w:hAnsi="宋体" w:cs="宋体" w:hint="eastAsia"/>
          <w:kern w:val="1"/>
          <w:szCs w:val="21"/>
        </w:rPr>
        <w:t>评标委员会由招标人依法组建，由五人及以上单数的专家组成。评标委员会的主要工作内容包括：</w:t>
      </w:r>
      <w:bookmarkEnd w:id="27"/>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28" w:name="_Toc7784"/>
      <w:r w:rsidRPr="00507A96">
        <w:rPr>
          <w:rFonts w:ascii="宋体" w:eastAsia="宋体" w:hAnsi="宋体" w:cs="宋体" w:hint="eastAsia"/>
          <w:kern w:val="1"/>
          <w:szCs w:val="21"/>
        </w:rPr>
        <w:t>（1）评标委员会开始评标工作之前，首先听取招标人、协助工作组关于工程情况和辅助工作的说明，并认真研读招标文件，获取评标所需的重要信息和数据；</w:t>
      </w:r>
      <w:bookmarkEnd w:id="28"/>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29" w:name="_Toc8989"/>
      <w:r w:rsidRPr="00507A96">
        <w:rPr>
          <w:rFonts w:ascii="宋体" w:eastAsia="宋体" w:hAnsi="宋体" w:cs="宋体" w:hint="eastAsia"/>
          <w:kern w:val="1"/>
          <w:szCs w:val="21"/>
        </w:rPr>
        <w:t>（2）对协助工作组提供的评标工作用表和评标内容进行核查</w:t>
      </w:r>
      <w:bookmarkEnd w:id="29"/>
      <w:r w:rsidRPr="00507A96">
        <w:rPr>
          <w:rFonts w:ascii="宋体" w:eastAsia="宋体" w:hAnsi="宋体" w:cs="宋体" w:hint="eastAsia"/>
          <w:kern w:val="1"/>
          <w:szCs w:val="21"/>
        </w:rPr>
        <w:t>；</w:t>
      </w:r>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30" w:name="_Toc18035"/>
      <w:r w:rsidRPr="00507A96">
        <w:rPr>
          <w:rFonts w:ascii="宋体" w:eastAsia="宋体" w:hAnsi="宋体" w:cs="宋体" w:hint="eastAsia"/>
          <w:kern w:val="1"/>
          <w:szCs w:val="21"/>
        </w:rPr>
        <w:t>（3）按照以下1.3款程序进行各项评审工作。</w:t>
      </w:r>
      <w:bookmarkEnd w:id="30"/>
    </w:p>
    <w:p w:rsidR="00507A96" w:rsidRPr="00507A96" w:rsidRDefault="00507A96" w:rsidP="00507A96">
      <w:pPr>
        <w:spacing w:line="360" w:lineRule="auto"/>
        <w:ind w:firstLineChars="200" w:firstLine="422"/>
        <w:outlineLvl w:val="2"/>
        <w:rPr>
          <w:rFonts w:ascii="宋体" w:eastAsia="宋体" w:hAnsi="宋体" w:cs="宋体" w:hint="eastAsia"/>
          <w:b/>
          <w:bCs/>
          <w:kern w:val="1"/>
          <w:szCs w:val="21"/>
        </w:rPr>
      </w:pPr>
      <w:bookmarkStart w:id="31" w:name="_Toc833"/>
      <w:r w:rsidRPr="00507A96">
        <w:rPr>
          <w:rFonts w:ascii="宋体" w:eastAsia="宋体" w:hAnsi="宋体" w:cs="宋体" w:hint="eastAsia"/>
          <w:b/>
          <w:bCs/>
          <w:kern w:val="1"/>
          <w:szCs w:val="21"/>
        </w:rPr>
        <w:t>1.3评审工作程序</w:t>
      </w:r>
      <w:bookmarkEnd w:id="31"/>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32" w:name="_Toc26325"/>
      <w:r w:rsidRPr="00507A96">
        <w:rPr>
          <w:rFonts w:ascii="宋体" w:eastAsia="宋体" w:hAnsi="宋体" w:cs="宋体" w:hint="eastAsia"/>
          <w:kern w:val="1"/>
          <w:szCs w:val="21"/>
        </w:rPr>
        <w:t>（一）投标文件的评审</w:t>
      </w:r>
      <w:bookmarkEnd w:id="32"/>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33" w:name="_Toc720"/>
      <w:r w:rsidRPr="00507A96">
        <w:rPr>
          <w:rFonts w:ascii="宋体" w:eastAsia="宋体" w:hAnsi="宋体" w:cs="宋体" w:hint="eastAsia"/>
          <w:kern w:val="1"/>
          <w:szCs w:val="21"/>
        </w:rPr>
        <w:lastRenderedPageBreak/>
        <w:t>1、初步评审：包括形式评审与响应性评审、资格评审；</w:t>
      </w:r>
      <w:bookmarkEnd w:id="33"/>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34" w:name="_Toc23721"/>
      <w:r w:rsidRPr="00507A96">
        <w:rPr>
          <w:rFonts w:ascii="宋体" w:eastAsia="宋体" w:hAnsi="宋体" w:cs="宋体" w:hint="eastAsia"/>
          <w:kern w:val="1"/>
          <w:szCs w:val="21"/>
        </w:rPr>
        <w:t>2、详细评审（评审打分）：评标委员会首先对通过初步评审的投标文件进行详细评审，对投标人的桥梁检测车租赁和配套安全防护服务方案、业绩、车辆设备、履约信誉分别评审打分；</w:t>
      </w:r>
      <w:bookmarkEnd w:id="34"/>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35" w:name="_Toc30973"/>
      <w:r w:rsidRPr="00507A96">
        <w:rPr>
          <w:rFonts w:ascii="宋体" w:eastAsia="宋体" w:hAnsi="宋体" w:cs="宋体" w:hint="eastAsia"/>
          <w:kern w:val="1"/>
          <w:szCs w:val="21"/>
        </w:rPr>
        <w:t>（二）投标文件相关信息的核查；</w:t>
      </w:r>
      <w:bookmarkEnd w:id="35"/>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36" w:name="_Toc32062"/>
      <w:r w:rsidRPr="00507A96">
        <w:rPr>
          <w:rFonts w:ascii="宋体" w:eastAsia="宋体" w:hAnsi="宋体" w:cs="宋体" w:hint="eastAsia"/>
          <w:kern w:val="1"/>
          <w:szCs w:val="21"/>
        </w:rPr>
        <w:t>（三）投标文件的澄清和说明（如有）；</w:t>
      </w:r>
      <w:bookmarkEnd w:id="36"/>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37" w:name="_Toc5936"/>
      <w:r w:rsidRPr="00507A96">
        <w:rPr>
          <w:rFonts w:ascii="宋体" w:eastAsia="宋体" w:hAnsi="宋体" w:cs="宋体" w:hint="eastAsia"/>
          <w:kern w:val="1"/>
          <w:szCs w:val="21"/>
        </w:rPr>
        <w:t>（四）按评标办法规定推荐入围候选人，编写评标报告。</w:t>
      </w:r>
      <w:bookmarkEnd w:id="37"/>
    </w:p>
    <w:p w:rsidR="00507A96" w:rsidRPr="00507A96" w:rsidRDefault="00507A96" w:rsidP="00507A96">
      <w:pPr>
        <w:spacing w:line="360" w:lineRule="auto"/>
        <w:outlineLvl w:val="2"/>
        <w:rPr>
          <w:rFonts w:ascii="宋体" w:eastAsia="宋体" w:hAnsi="宋体" w:cs="宋体" w:hint="eastAsia"/>
          <w:b/>
          <w:bCs/>
          <w:kern w:val="1"/>
          <w:szCs w:val="21"/>
        </w:rPr>
      </w:pPr>
      <w:bookmarkStart w:id="38" w:name="_Toc7532"/>
      <w:r w:rsidRPr="00507A96">
        <w:rPr>
          <w:rFonts w:ascii="宋体" w:eastAsia="宋体" w:hAnsi="宋体" w:cs="宋体" w:hint="eastAsia"/>
          <w:b/>
          <w:bCs/>
          <w:kern w:val="1"/>
          <w:szCs w:val="21"/>
        </w:rPr>
        <w:t>2评审标准</w:t>
      </w:r>
      <w:bookmarkEnd w:id="38"/>
    </w:p>
    <w:p w:rsidR="00507A96" w:rsidRPr="00507A96" w:rsidRDefault="00507A96" w:rsidP="00507A96">
      <w:pPr>
        <w:spacing w:line="360" w:lineRule="auto"/>
        <w:ind w:firstLineChars="200" w:firstLine="422"/>
        <w:outlineLvl w:val="3"/>
        <w:rPr>
          <w:rFonts w:ascii="宋体" w:eastAsia="宋体" w:hAnsi="宋体" w:cs="宋体" w:hint="eastAsia"/>
          <w:b/>
          <w:bCs/>
          <w:kern w:val="1"/>
          <w:szCs w:val="21"/>
        </w:rPr>
      </w:pPr>
      <w:bookmarkStart w:id="39" w:name="_Toc30190"/>
      <w:r w:rsidRPr="00507A96">
        <w:rPr>
          <w:rFonts w:ascii="宋体" w:eastAsia="宋体" w:hAnsi="宋体" w:cs="宋体" w:hint="eastAsia"/>
          <w:b/>
          <w:bCs/>
          <w:kern w:val="1"/>
          <w:szCs w:val="21"/>
        </w:rPr>
        <w:t>2.1初步评审标准</w:t>
      </w:r>
      <w:bookmarkEnd w:id="39"/>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40" w:name="_Toc13428"/>
      <w:r w:rsidRPr="00507A96">
        <w:rPr>
          <w:rFonts w:ascii="宋体" w:eastAsia="宋体" w:hAnsi="宋体" w:cs="宋体" w:hint="eastAsia"/>
          <w:kern w:val="1"/>
          <w:szCs w:val="21"/>
        </w:rPr>
        <w:t>2.1.1形式评审与响应性评审标准</w:t>
      </w:r>
      <w:bookmarkEnd w:id="40"/>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41" w:name="_Toc17328"/>
      <w:r w:rsidRPr="00507A96">
        <w:rPr>
          <w:rFonts w:ascii="宋体" w:eastAsia="宋体" w:hAnsi="宋体" w:cs="宋体" w:hint="eastAsia"/>
          <w:kern w:val="1"/>
          <w:szCs w:val="21"/>
        </w:rPr>
        <w:t>2.1.1.1投标文件的评审</w:t>
      </w:r>
      <w:bookmarkEnd w:id="41"/>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42" w:name="_Toc3271"/>
      <w:r w:rsidRPr="00507A96">
        <w:rPr>
          <w:rFonts w:ascii="宋体" w:eastAsia="宋体" w:hAnsi="宋体" w:cs="宋体" w:hint="eastAsia"/>
          <w:kern w:val="1"/>
          <w:szCs w:val="21"/>
        </w:rPr>
        <w:t>投标文件按照招标文件规定的格式、内容填写，字迹清晰可辩；</w:t>
      </w:r>
      <w:bookmarkEnd w:id="42"/>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43" w:name="_Toc1934"/>
      <w:r w:rsidRPr="00507A96">
        <w:rPr>
          <w:rFonts w:ascii="宋体" w:eastAsia="宋体" w:hAnsi="宋体" w:cs="宋体" w:hint="eastAsia"/>
          <w:kern w:val="1"/>
          <w:szCs w:val="21"/>
        </w:rPr>
        <w:t>a.投标函按招标文件规定填报了项目名称、发票类型、增值税税率；</w:t>
      </w:r>
      <w:bookmarkEnd w:id="43"/>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44" w:name="_Toc9669"/>
      <w:r w:rsidRPr="00507A96">
        <w:rPr>
          <w:rFonts w:ascii="宋体" w:eastAsia="宋体" w:hAnsi="宋体" w:cs="宋体" w:hint="eastAsia"/>
          <w:kern w:val="1"/>
          <w:szCs w:val="21"/>
        </w:rPr>
        <w:t>b.投标文件组成齐全完整，内容均按规定填写。</w:t>
      </w:r>
      <w:bookmarkEnd w:id="44"/>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45" w:name="_Toc11630"/>
      <w:r w:rsidRPr="00507A96">
        <w:rPr>
          <w:rFonts w:ascii="宋体" w:eastAsia="宋体" w:hAnsi="宋体" w:cs="宋体" w:hint="eastAsia"/>
          <w:kern w:val="1"/>
          <w:szCs w:val="21"/>
        </w:rPr>
        <w:t>(1)投标文件上法定代表人或其授权代理人的签字、投标人的单位章盖章齐全，符合招标文件规定；</w:t>
      </w:r>
      <w:bookmarkEnd w:id="45"/>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46" w:name="_Toc1461"/>
      <w:r w:rsidRPr="00507A96">
        <w:rPr>
          <w:rFonts w:ascii="宋体" w:eastAsia="宋体" w:hAnsi="宋体" w:cs="宋体" w:hint="eastAsia"/>
          <w:kern w:val="1"/>
          <w:szCs w:val="21"/>
        </w:rPr>
        <w:t>(2)投标人按照招标文件的规定提供了投标保证金；</w:t>
      </w:r>
      <w:bookmarkEnd w:id="46"/>
    </w:p>
    <w:p w:rsidR="00507A96" w:rsidRPr="00507A96" w:rsidRDefault="00507A96" w:rsidP="00507A96">
      <w:pPr>
        <w:spacing w:line="360" w:lineRule="auto"/>
        <w:ind w:firstLineChars="200" w:firstLine="420"/>
        <w:rPr>
          <w:rFonts w:ascii="宋体" w:eastAsia="宋体" w:hAnsi="宋体" w:cs="宋体"/>
          <w:kern w:val="1"/>
          <w:szCs w:val="21"/>
        </w:rPr>
      </w:pPr>
      <w:bookmarkStart w:id="47" w:name="_Toc11404"/>
      <w:r w:rsidRPr="00507A96">
        <w:rPr>
          <w:rFonts w:ascii="宋体" w:eastAsia="宋体" w:hAnsi="宋体" w:cs="宋体" w:hint="eastAsia"/>
          <w:kern w:val="1"/>
          <w:szCs w:val="21"/>
        </w:rPr>
        <w:t>a.投标保证金金额符合招标文件规定的金额，且投标保证金有效期不少于投标有效期；</w:t>
      </w:r>
      <w:bookmarkEnd w:id="47"/>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48" w:name="_Toc28846"/>
      <w:r w:rsidRPr="00507A96">
        <w:rPr>
          <w:rFonts w:ascii="宋体" w:eastAsia="宋体" w:hAnsi="宋体" w:cs="宋体" w:hint="eastAsia"/>
          <w:kern w:val="1"/>
          <w:szCs w:val="21"/>
        </w:rPr>
        <w:t>b.若投标保证金采用银行转账形式提交，投标人应在投标人须知 3.4.1 款规定的时间，将投标保证金由投标人的基本账户转入招标人指定账户；</w:t>
      </w:r>
      <w:bookmarkEnd w:id="48"/>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49" w:name="_Toc21419"/>
      <w:r w:rsidRPr="00507A96">
        <w:rPr>
          <w:rFonts w:ascii="宋体" w:eastAsia="宋体" w:hAnsi="宋体" w:cs="宋体" w:hint="eastAsia"/>
          <w:kern w:val="1"/>
          <w:szCs w:val="21"/>
        </w:rPr>
        <w:t>(3)投标人法定代表人授权代理人签署投标文件的，需提交授权委托书，且授权人和被授权人均在授权书上签名，未使用印章、签名章或其他电子制版签名代替；</w:t>
      </w:r>
      <w:bookmarkEnd w:id="49"/>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50" w:name="_Toc23135"/>
      <w:r w:rsidRPr="00507A96">
        <w:rPr>
          <w:rFonts w:ascii="宋体" w:eastAsia="宋体" w:hAnsi="宋体" w:cs="宋体" w:hint="eastAsia"/>
          <w:kern w:val="1"/>
          <w:szCs w:val="21"/>
        </w:rPr>
        <w:t>(4)投标人法定代表人亲自签署投标文件的，提供了法定代表人身份证明，且法定代表人在法定代表人身份证明上签名，未使用印章、签名章或其他电子制版签名代替；</w:t>
      </w:r>
      <w:bookmarkEnd w:id="50"/>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51" w:name="_Toc29435"/>
      <w:r w:rsidRPr="00507A96">
        <w:rPr>
          <w:rFonts w:ascii="宋体" w:eastAsia="宋体" w:hAnsi="宋体" w:cs="宋体" w:hint="eastAsia"/>
          <w:kern w:val="1"/>
          <w:szCs w:val="21"/>
        </w:rPr>
        <w:t>(5)同一投标人未提交两个以上不同的投标文件；</w:t>
      </w:r>
      <w:bookmarkEnd w:id="51"/>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52" w:name="_Toc24130"/>
      <w:r w:rsidRPr="00507A96">
        <w:rPr>
          <w:rFonts w:ascii="宋体" w:eastAsia="宋体" w:hAnsi="宋体" w:cs="宋体" w:hint="eastAsia"/>
          <w:kern w:val="1"/>
          <w:szCs w:val="21"/>
        </w:rPr>
        <w:t>(6)投标文件载明的招标项目完成期限未超过招标文件规定的时限；</w:t>
      </w:r>
      <w:bookmarkEnd w:id="52"/>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53" w:name="_Toc6579"/>
      <w:r w:rsidRPr="00507A96">
        <w:rPr>
          <w:rFonts w:ascii="宋体" w:eastAsia="宋体" w:hAnsi="宋体" w:cs="宋体" w:hint="eastAsia"/>
          <w:kern w:val="1"/>
          <w:szCs w:val="21"/>
        </w:rPr>
        <w:t>(7)投标文件对招标文件的实质性要求和条件作出响应；</w:t>
      </w:r>
      <w:bookmarkEnd w:id="53"/>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54" w:name="_Toc29252"/>
      <w:r w:rsidRPr="00507A96">
        <w:rPr>
          <w:rFonts w:ascii="宋体" w:eastAsia="宋体" w:hAnsi="宋体" w:cs="宋体" w:hint="eastAsia"/>
          <w:kern w:val="1"/>
          <w:szCs w:val="21"/>
        </w:rPr>
        <w:t>(8)权利义务符合招标文件规定：</w:t>
      </w:r>
      <w:bookmarkEnd w:id="54"/>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55" w:name="_Toc15126"/>
      <w:r w:rsidRPr="00507A96">
        <w:rPr>
          <w:rFonts w:ascii="宋体" w:eastAsia="宋体" w:hAnsi="宋体" w:cs="宋体" w:hint="eastAsia"/>
          <w:kern w:val="1"/>
          <w:szCs w:val="21"/>
        </w:rPr>
        <w:t>a.投标人应接受招标文件规定的风险划分原则，未提出新的风险划分办法；</w:t>
      </w:r>
      <w:bookmarkEnd w:id="55"/>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56" w:name="_Toc20349"/>
      <w:r w:rsidRPr="00507A96">
        <w:rPr>
          <w:rFonts w:ascii="宋体" w:eastAsia="宋体" w:hAnsi="宋体" w:cs="宋体" w:hint="eastAsia"/>
          <w:kern w:val="1"/>
          <w:szCs w:val="21"/>
        </w:rPr>
        <w:t>b.投标人未增加发包人的责任范围，或减少投标人义务；</w:t>
      </w:r>
      <w:bookmarkEnd w:id="56"/>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57" w:name="_Toc21092"/>
      <w:r w:rsidRPr="00507A96">
        <w:rPr>
          <w:rFonts w:ascii="宋体" w:eastAsia="宋体" w:hAnsi="宋体" w:cs="宋体" w:hint="eastAsia"/>
          <w:kern w:val="1"/>
          <w:szCs w:val="21"/>
        </w:rPr>
        <w:lastRenderedPageBreak/>
        <w:t>c.投标人未提出不同的验收、计量、支付办法；</w:t>
      </w:r>
      <w:bookmarkEnd w:id="57"/>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58" w:name="_Toc9030"/>
      <w:r w:rsidRPr="00507A96">
        <w:rPr>
          <w:rFonts w:ascii="宋体" w:eastAsia="宋体" w:hAnsi="宋体" w:cs="宋体" w:hint="eastAsia"/>
          <w:kern w:val="1"/>
          <w:szCs w:val="21"/>
        </w:rPr>
        <w:t>d.投标人对合同纠纷、事故处理办法未提出异议；</w:t>
      </w:r>
      <w:bookmarkEnd w:id="58"/>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59" w:name="_Toc5644"/>
      <w:r w:rsidRPr="00507A96">
        <w:rPr>
          <w:rFonts w:ascii="宋体" w:eastAsia="宋体" w:hAnsi="宋体" w:cs="宋体" w:hint="eastAsia"/>
          <w:kern w:val="1"/>
          <w:szCs w:val="21"/>
        </w:rPr>
        <w:t>e.投标人在投标活动中无欺诈行为；</w:t>
      </w:r>
      <w:bookmarkEnd w:id="59"/>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60" w:name="_Toc30439"/>
      <w:r w:rsidRPr="00507A96">
        <w:rPr>
          <w:rFonts w:ascii="宋体" w:eastAsia="宋体" w:hAnsi="宋体" w:cs="宋体" w:hint="eastAsia"/>
          <w:kern w:val="1"/>
          <w:szCs w:val="21"/>
        </w:rPr>
        <w:t>f.投标人未对合同条款有重要保留。</w:t>
      </w:r>
      <w:bookmarkEnd w:id="60"/>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61" w:name="_Toc11392"/>
      <w:r w:rsidRPr="00507A96">
        <w:rPr>
          <w:rFonts w:ascii="宋体" w:eastAsia="宋体" w:hAnsi="宋体" w:cs="宋体" w:hint="eastAsia"/>
          <w:kern w:val="1"/>
          <w:szCs w:val="21"/>
        </w:rPr>
        <w:t>(10)投标文件正、副本份数符合招标文件第二章“投标人须知第 3.7.4 项规定；</w:t>
      </w:r>
      <w:bookmarkEnd w:id="61"/>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62" w:name="_Toc14380"/>
      <w:r w:rsidRPr="00507A96">
        <w:rPr>
          <w:rFonts w:ascii="宋体" w:eastAsia="宋体" w:hAnsi="宋体" w:cs="宋体" w:hint="eastAsia"/>
          <w:kern w:val="1"/>
          <w:szCs w:val="21"/>
        </w:rPr>
        <w:t>(11)投标文件未附有招标人不能接受的条件。</w:t>
      </w:r>
      <w:bookmarkEnd w:id="62"/>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63" w:name="_Toc4822"/>
      <w:r w:rsidRPr="00507A96">
        <w:rPr>
          <w:rFonts w:ascii="宋体" w:eastAsia="宋体" w:hAnsi="宋体" w:cs="宋体" w:hint="eastAsia"/>
          <w:kern w:val="1"/>
          <w:szCs w:val="21"/>
        </w:rPr>
        <w:t>2.1.2资格评审标准</w:t>
      </w:r>
      <w:bookmarkEnd w:id="63"/>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64" w:name="_Toc4121"/>
      <w:r w:rsidRPr="00507A96">
        <w:rPr>
          <w:rFonts w:ascii="宋体" w:eastAsia="宋体" w:hAnsi="宋体" w:cs="宋体" w:hint="eastAsia"/>
          <w:kern w:val="1"/>
          <w:szCs w:val="21"/>
        </w:rPr>
        <w:t>(1)投标人的资质情况符合招标文件规定；</w:t>
      </w:r>
      <w:bookmarkEnd w:id="64"/>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65" w:name="_Toc15307"/>
      <w:r w:rsidRPr="00507A96">
        <w:rPr>
          <w:rFonts w:ascii="宋体" w:eastAsia="宋体" w:hAnsi="宋体" w:cs="宋体" w:hint="eastAsia"/>
          <w:kern w:val="1"/>
          <w:szCs w:val="21"/>
        </w:rPr>
        <w:t>(2)投标人的业绩符合招标文件规定；</w:t>
      </w:r>
      <w:bookmarkEnd w:id="65"/>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66" w:name="_Toc26521"/>
      <w:r w:rsidRPr="00507A96">
        <w:rPr>
          <w:rFonts w:ascii="宋体" w:eastAsia="宋体" w:hAnsi="宋体" w:cs="宋体" w:hint="eastAsia"/>
          <w:kern w:val="1"/>
          <w:szCs w:val="21"/>
        </w:rPr>
        <w:t>(3)投标人的信誉情况符合招标文件规定；</w:t>
      </w:r>
      <w:bookmarkEnd w:id="66"/>
    </w:p>
    <w:p w:rsidR="00507A96" w:rsidRPr="00507A96" w:rsidRDefault="00507A96" w:rsidP="00507A96">
      <w:pPr>
        <w:spacing w:line="360" w:lineRule="auto"/>
        <w:ind w:firstLineChars="200" w:firstLine="420"/>
        <w:rPr>
          <w:rFonts w:ascii="宋体" w:eastAsia="宋体" w:hAnsi="宋体" w:hint="eastAsia"/>
          <w:szCs w:val="21"/>
        </w:rPr>
      </w:pPr>
      <w:r w:rsidRPr="00507A96">
        <w:rPr>
          <w:rFonts w:ascii="宋体" w:eastAsia="宋体" w:hAnsi="宋体" w:cs="宋体" w:hint="eastAsia"/>
          <w:kern w:val="1"/>
          <w:szCs w:val="21"/>
        </w:rPr>
        <w:t>(4)投标人的设备及配套安全防护情况符合招标文件规定；</w:t>
      </w:r>
    </w:p>
    <w:p w:rsidR="00507A96" w:rsidRPr="00507A96" w:rsidRDefault="00507A96" w:rsidP="00507A96">
      <w:pPr>
        <w:spacing w:line="360" w:lineRule="auto"/>
        <w:ind w:firstLineChars="200" w:firstLine="420"/>
        <w:rPr>
          <w:rFonts w:ascii="宋体" w:eastAsia="宋体" w:hAnsi="宋体" w:cs="宋体" w:hint="eastAsia"/>
          <w:kern w:val="1"/>
          <w:szCs w:val="21"/>
        </w:rPr>
      </w:pPr>
      <w:bookmarkStart w:id="67" w:name="_Toc23613"/>
      <w:r w:rsidRPr="00507A96">
        <w:rPr>
          <w:rFonts w:ascii="宋体" w:eastAsia="宋体" w:hAnsi="宋体" w:cs="宋体" w:hint="eastAsia"/>
          <w:kern w:val="1"/>
          <w:szCs w:val="21"/>
        </w:rPr>
        <w:t>(5)投标人的其他要求符合招标文件规定；</w:t>
      </w:r>
      <w:bookmarkEnd w:id="67"/>
    </w:p>
    <w:p w:rsidR="0072233C" w:rsidRDefault="00507A96" w:rsidP="00507A96">
      <w:pPr>
        <w:pStyle w:val="a5"/>
        <w:rPr>
          <w:rFonts w:ascii="宋体" w:eastAsia="宋体" w:hAnsi="宋体" w:cs="宋体"/>
          <w:kern w:val="1"/>
          <w:szCs w:val="21"/>
        </w:rPr>
      </w:pPr>
      <w:bookmarkStart w:id="68" w:name="_Toc3971"/>
      <w:r w:rsidRPr="00507A96">
        <w:rPr>
          <w:rFonts w:ascii="宋体" w:eastAsia="宋体" w:hAnsi="宋体" w:cs="宋体" w:hint="eastAsia"/>
          <w:kern w:val="1"/>
          <w:szCs w:val="21"/>
        </w:rPr>
        <w:t>(6)投标人不存在第二章“投标人须知”第 1.4.3 项或第 1.4.4 项规定的任何一种情形。</w:t>
      </w:r>
      <w:bookmarkEnd w:id="68"/>
    </w:p>
    <w:p w:rsidR="0072233C" w:rsidRDefault="0072233C">
      <w:pPr>
        <w:widowControl/>
        <w:jc w:val="left"/>
        <w:rPr>
          <w:rFonts w:ascii="宋体" w:eastAsia="宋体" w:hAnsi="宋体" w:cs="宋体"/>
          <w:kern w:val="1"/>
          <w:szCs w:val="21"/>
        </w:rPr>
      </w:pPr>
      <w:r>
        <w:rPr>
          <w:rFonts w:ascii="宋体" w:eastAsia="宋体" w:hAnsi="宋体" w:cs="宋体"/>
          <w:kern w:val="1"/>
          <w:szCs w:val="21"/>
        </w:rPr>
        <w:br w:type="page"/>
      </w:r>
    </w:p>
    <w:p w:rsidR="00534BCB" w:rsidRDefault="0072233C" w:rsidP="00507A96">
      <w:pPr>
        <w:pStyle w:val="a5"/>
        <w:rPr>
          <w:rFonts w:hAnsi="宋体" w:cs="宋体"/>
          <w:b/>
          <w:szCs w:val="21"/>
        </w:rPr>
      </w:pPr>
      <w:r>
        <w:rPr>
          <w:rFonts w:hAnsi="宋体" w:cs="宋体" w:hint="eastAsia"/>
          <w:b/>
          <w:szCs w:val="21"/>
        </w:rPr>
        <w:lastRenderedPageBreak/>
        <w:t>2.2详细评审</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01"/>
        <w:gridCol w:w="1196"/>
        <w:gridCol w:w="1015"/>
        <w:gridCol w:w="5296"/>
        <w:gridCol w:w="15"/>
      </w:tblGrid>
      <w:tr w:rsidR="0072233C" w:rsidRPr="0072233C" w:rsidTr="00CC2E77">
        <w:trPr>
          <w:trHeight w:val="20"/>
          <w:jc w:val="center"/>
        </w:trPr>
        <w:tc>
          <w:tcPr>
            <w:tcW w:w="1997" w:type="dxa"/>
            <w:gridSpan w:val="2"/>
          </w:tcPr>
          <w:p w:rsidR="0072233C" w:rsidRPr="0072233C" w:rsidRDefault="0072233C" w:rsidP="00CC2E77">
            <w:pPr>
              <w:pStyle w:val="TableParagraph"/>
              <w:jc w:val="center"/>
              <w:rPr>
                <w:b/>
                <w:sz w:val="21"/>
                <w:szCs w:val="21"/>
              </w:rPr>
            </w:pPr>
            <w:bookmarkStart w:id="69" w:name="_GoBack"/>
            <w:r w:rsidRPr="0072233C">
              <w:rPr>
                <w:b/>
                <w:sz w:val="21"/>
                <w:szCs w:val="21"/>
              </w:rPr>
              <w:t>条款号</w:t>
            </w:r>
          </w:p>
        </w:tc>
        <w:tc>
          <w:tcPr>
            <w:tcW w:w="6325" w:type="dxa"/>
            <w:gridSpan w:val="3"/>
          </w:tcPr>
          <w:p w:rsidR="0072233C" w:rsidRPr="0072233C" w:rsidRDefault="0072233C" w:rsidP="00CC2E77">
            <w:pPr>
              <w:pStyle w:val="TableParagraph"/>
              <w:jc w:val="center"/>
              <w:rPr>
                <w:b/>
                <w:sz w:val="21"/>
                <w:szCs w:val="21"/>
              </w:rPr>
            </w:pPr>
            <w:r w:rsidRPr="0072233C">
              <w:rPr>
                <w:b/>
                <w:sz w:val="21"/>
                <w:szCs w:val="21"/>
              </w:rPr>
              <w:t>评审因素与评审标准</w:t>
            </w:r>
          </w:p>
        </w:tc>
      </w:tr>
      <w:tr w:rsidR="0072233C" w:rsidRPr="0072233C" w:rsidTr="00CC2E77">
        <w:trPr>
          <w:trHeight w:val="20"/>
          <w:jc w:val="center"/>
        </w:trPr>
        <w:tc>
          <w:tcPr>
            <w:tcW w:w="801" w:type="dxa"/>
          </w:tcPr>
          <w:p w:rsidR="0072233C" w:rsidRPr="0072233C" w:rsidRDefault="0072233C" w:rsidP="00CC2E77">
            <w:pPr>
              <w:pStyle w:val="TableParagraph"/>
              <w:rPr>
                <w:b/>
                <w:sz w:val="21"/>
                <w:szCs w:val="21"/>
              </w:rPr>
            </w:pPr>
          </w:p>
          <w:p w:rsidR="0072233C" w:rsidRPr="0072233C" w:rsidRDefault="0072233C" w:rsidP="00CC2E77">
            <w:pPr>
              <w:pStyle w:val="TableParagraph"/>
              <w:jc w:val="center"/>
              <w:rPr>
                <w:sz w:val="21"/>
                <w:szCs w:val="21"/>
              </w:rPr>
            </w:pPr>
            <w:r w:rsidRPr="0072233C">
              <w:rPr>
                <w:sz w:val="21"/>
                <w:szCs w:val="21"/>
              </w:rPr>
              <w:t>2.2.1</w:t>
            </w:r>
          </w:p>
        </w:tc>
        <w:tc>
          <w:tcPr>
            <w:tcW w:w="1196" w:type="dxa"/>
            <w:vAlign w:val="center"/>
          </w:tcPr>
          <w:p w:rsidR="0072233C" w:rsidRPr="0072233C" w:rsidRDefault="0072233C" w:rsidP="00CC2E77">
            <w:pPr>
              <w:pStyle w:val="TableParagraph"/>
              <w:jc w:val="center"/>
              <w:rPr>
                <w:sz w:val="21"/>
                <w:szCs w:val="21"/>
              </w:rPr>
            </w:pPr>
            <w:r w:rsidRPr="0072233C">
              <w:rPr>
                <w:sz w:val="21"/>
                <w:szCs w:val="21"/>
              </w:rPr>
              <w:t>分值构成</w:t>
            </w:r>
          </w:p>
        </w:tc>
        <w:tc>
          <w:tcPr>
            <w:tcW w:w="6325" w:type="dxa"/>
            <w:gridSpan w:val="3"/>
          </w:tcPr>
          <w:p w:rsidR="0072233C" w:rsidRPr="0072233C" w:rsidRDefault="0072233C" w:rsidP="0072233C">
            <w:pPr>
              <w:pStyle w:val="TableParagraph"/>
              <w:numPr>
                <w:ilvl w:val="0"/>
                <w:numId w:val="1"/>
              </w:numPr>
              <w:snapToGrid w:val="0"/>
              <w:rPr>
                <w:rFonts w:hint="eastAsia"/>
                <w:sz w:val="21"/>
                <w:szCs w:val="21"/>
                <w:lang w:val="en-US"/>
              </w:rPr>
            </w:pPr>
            <w:r w:rsidRPr="0072233C">
              <w:rPr>
                <w:rFonts w:hint="eastAsia"/>
                <w:sz w:val="21"/>
                <w:szCs w:val="21"/>
                <w:lang w:val="en-US"/>
              </w:rPr>
              <w:t>报    价：  70 分</w:t>
            </w:r>
          </w:p>
          <w:p w:rsidR="0072233C" w:rsidRPr="0072233C" w:rsidRDefault="0072233C" w:rsidP="0072233C">
            <w:pPr>
              <w:pStyle w:val="TableParagraph"/>
              <w:numPr>
                <w:ilvl w:val="0"/>
                <w:numId w:val="1"/>
              </w:numPr>
              <w:snapToGrid w:val="0"/>
              <w:rPr>
                <w:rFonts w:hint="eastAsia"/>
                <w:sz w:val="21"/>
                <w:szCs w:val="21"/>
                <w:lang w:val="en-US"/>
              </w:rPr>
            </w:pPr>
            <w:r w:rsidRPr="0072233C">
              <w:rPr>
                <w:rFonts w:hint="eastAsia"/>
                <w:sz w:val="21"/>
                <w:szCs w:val="21"/>
                <w:lang w:val="en-US"/>
              </w:rPr>
              <w:t>服务方案：  20 分</w:t>
            </w:r>
          </w:p>
          <w:p w:rsidR="0072233C" w:rsidRPr="0072233C" w:rsidRDefault="0072233C" w:rsidP="0072233C">
            <w:pPr>
              <w:pStyle w:val="TableParagraph"/>
              <w:numPr>
                <w:ilvl w:val="0"/>
                <w:numId w:val="1"/>
              </w:numPr>
              <w:rPr>
                <w:sz w:val="21"/>
                <w:szCs w:val="21"/>
              </w:rPr>
            </w:pPr>
            <w:r w:rsidRPr="0072233C">
              <w:rPr>
                <w:rFonts w:hint="eastAsia"/>
                <w:sz w:val="21"/>
                <w:szCs w:val="21"/>
                <w:lang w:val="en-US"/>
              </w:rPr>
              <w:t>履约信誉：  10 分</w:t>
            </w:r>
          </w:p>
        </w:tc>
      </w:tr>
      <w:tr w:rsidR="0072233C" w:rsidRPr="0072233C" w:rsidTr="00CC2E77">
        <w:trPr>
          <w:trHeight w:val="20"/>
          <w:jc w:val="center"/>
        </w:trPr>
        <w:tc>
          <w:tcPr>
            <w:tcW w:w="801" w:type="dxa"/>
          </w:tcPr>
          <w:p w:rsidR="0072233C" w:rsidRPr="0072233C" w:rsidRDefault="0072233C" w:rsidP="00CC2E77">
            <w:pPr>
              <w:pStyle w:val="TableParagraph"/>
              <w:jc w:val="center"/>
              <w:rPr>
                <w:sz w:val="21"/>
                <w:szCs w:val="21"/>
              </w:rPr>
            </w:pPr>
            <w:r w:rsidRPr="0072233C">
              <w:rPr>
                <w:sz w:val="21"/>
                <w:szCs w:val="21"/>
              </w:rPr>
              <w:t>2.2.2</w:t>
            </w:r>
          </w:p>
        </w:tc>
        <w:tc>
          <w:tcPr>
            <w:tcW w:w="1196" w:type="dxa"/>
            <w:vAlign w:val="center"/>
          </w:tcPr>
          <w:p w:rsidR="0072233C" w:rsidRPr="0072233C" w:rsidRDefault="0072233C" w:rsidP="00CC2E77">
            <w:pPr>
              <w:pStyle w:val="TableParagraph"/>
              <w:jc w:val="center"/>
              <w:rPr>
                <w:sz w:val="21"/>
                <w:szCs w:val="21"/>
              </w:rPr>
            </w:pPr>
            <w:r w:rsidRPr="0072233C">
              <w:rPr>
                <w:sz w:val="21"/>
                <w:szCs w:val="21"/>
              </w:rPr>
              <w:t>评标基准价计算方法</w:t>
            </w:r>
          </w:p>
        </w:tc>
        <w:tc>
          <w:tcPr>
            <w:tcW w:w="6325" w:type="dxa"/>
            <w:gridSpan w:val="3"/>
            <w:vAlign w:val="center"/>
          </w:tcPr>
          <w:p w:rsidR="0072233C" w:rsidRPr="0072233C" w:rsidRDefault="0072233C" w:rsidP="00CC2E77">
            <w:pPr>
              <w:pStyle w:val="TableParagraph"/>
              <w:snapToGrid w:val="0"/>
              <w:rPr>
                <w:rFonts w:hint="eastAsia"/>
                <w:sz w:val="21"/>
                <w:szCs w:val="21"/>
                <w:lang w:val="en-US"/>
              </w:rPr>
            </w:pPr>
            <w:r w:rsidRPr="0072233C">
              <w:rPr>
                <w:rFonts w:hint="eastAsia"/>
                <w:sz w:val="21"/>
                <w:szCs w:val="21"/>
                <w:lang w:val="en-US"/>
              </w:rPr>
              <w:t>满足以下报价范围的为有效投标报价：</w:t>
            </w:r>
            <w:r w:rsidRPr="0072233C">
              <w:rPr>
                <w:rFonts w:hint="eastAsia"/>
                <w:b/>
                <w:bCs/>
                <w:sz w:val="21"/>
                <w:szCs w:val="21"/>
                <w:lang w:val="en-US"/>
              </w:rPr>
              <w:t>有效投标报价≤0.980；</w:t>
            </w:r>
            <w:r w:rsidRPr="0072233C">
              <w:rPr>
                <w:rFonts w:hint="eastAsia"/>
                <w:sz w:val="21"/>
                <w:szCs w:val="21"/>
                <w:lang w:val="en-US"/>
              </w:rPr>
              <w:t>大于最高限价的投标报价，否决其投标。（投标单价折扣系数保留三位小数）</w:t>
            </w:r>
          </w:p>
          <w:p w:rsidR="0072233C" w:rsidRPr="0072233C" w:rsidRDefault="0072233C" w:rsidP="00CC2E77">
            <w:pPr>
              <w:pStyle w:val="TableParagraph"/>
              <w:rPr>
                <w:rFonts w:hint="eastAsia"/>
                <w:sz w:val="21"/>
                <w:szCs w:val="21"/>
              </w:rPr>
            </w:pPr>
            <w:r w:rsidRPr="0072233C">
              <w:rPr>
                <w:rFonts w:hint="eastAsia"/>
                <w:sz w:val="21"/>
                <w:szCs w:val="21"/>
                <w:lang w:val="en-US"/>
              </w:rPr>
              <w:t>通过初步评审的所有投标人的最低投标单价折扣系数为评标基准价。</w:t>
            </w:r>
          </w:p>
        </w:tc>
      </w:tr>
      <w:tr w:rsidR="0072233C" w:rsidRPr="0072233C" w:rsidTr="00CC2E77">
        <w:trPr>
          <w:gridAfter w:val="1"/>
          <w:wAfter w:w="15" w:type="dxa"/>
          <w:trHeight w:val="20"/>
          <w:jc w:val="center"/>
        </w:trPr>
        <w:tc>
          <w:tcPr>
            <w:tcW w:w="801" w:type="dxa"/>
            <w:tcBorders>
              <w:bottom w:val="single" w:sz="4" w:space="0" w:color="auto"/>
            </w:tcBorders>
          </w:tcPr>
          <w:p w:rsidR="0072233C" w:rsidRPr="0072233C" w:rsidRDefault="0072233C" w:rsidP="00CC2E77">
            <w:pPr>
              <w:pStyle w:val="TableParagraph"/>
              <w:rPr>
                <w:b/>
                <w:sz w:val="21"/>
                <w:szCs w:val="21"/>
              </w:rPr>
            </w:pPr>
          </w:p>
          <w:p w:rsidR="0072233C" w:rsidRPr="0072233C" w:rsidRDefault="0072233C" w:rsidP="00CC2E77">
            <w:pPr>
              <w:pStyle w:val="TableParagraph"/>
              <w:rPr>
                <w:sz w:val="21"/>
                <w:szCs w:val="21"/>
              </w:rPr>
            </w:pPr>
            <w:r w:rsidRPr="0072233C">
              <w:rPr>
                <w:sz w:val="21"/>
                <w:szCs w:val="21"/>
              </w:rPr>
              <w:t>2.2.3</w:t>
            </w:r>
          </w:p>
        </w:tc>
        <w:tc>
          <w:tcPr>
            <w:tcW w:w="1196" w:type="dxa"/>
            <w:tcBorders>
              <w:bottom w:val="single" w:sz="4" w:space="0" w:color="auto"/>
            </w:tcBorders>
            <w:vAlign w:val="center"/>
          </w:tcPr>
          <w:p w:rsidR="0072233C" w:rsidRPr="0072233C" w:rsidRDefault="0072233C" w:rsidP="00CC2E77">
            <w:pPr>
              <w:pStyle w:val="TableParagraph"/>
              <w:jc w:val="center"/>
              <w:rPr>
                <w:sz w:val="21"/>
                <w:szCs w:val="21"/>
              </w:rPr>
            </w:pPr>
            <w:r w:rsidRPr="0072233C">
              <w:rPr>
                <w:sz w:val="21"/>
                <w:szCs w:val="21"/>
              </w:rPr>
              <w:t>评标价偏差率计算公式</w:t>
            </w:r>
          </w:p>
        </w:tc>
        <w:tc>
          <w:tcPr>
            <w:tcW w:w="6311" w:type="dxa"/>
            <w:gridSpan w:val="2"/>
            <w:tcBorders>
              <w:bottom w:val="single" w:sz="4" w:space="0" w:color="auto"/>
            </w:tcBorders>
            <w:vAlign w:val="center"/>
          </w:tcPr>
          <w:p w:rsidR="0072233C" w:rsidRPr="0072233C" w:rsidRDefault="0072233C" w:rsidP="00CC2E77">
            <w:pPr>
              <w:pStyle w:val="TableParagraph"/>
              <w:rPr>
                <w:rFonts w:hint="eastAsia"/>
                <w:sz w:val="21"/>
                <w:szCs w:val="21"/>
              </w:rPr>
            </w:pPr>
            <w:r w:rsidRPr="0072233C">
              <w:rPr>
                <w:rFonts w:hint="eastAsia"/>
                <w:sz w:val="21"/>
                <w:szCs w:val="21"/>
                <w:lang w:val="en-US"/>
              </w:rPr>
              <w:t>不适用</w:t>
            </w:r>
          </w:p>
        </w:tc>
      </w:tr>
      <w:tr w:rsidR="0072233C" w:rsidRPr="0072233C" w:rsidTr="00CC2E77">
        <w:trPr>
          <w:gridAfter w:val="1"/>
          <w:wAfter w:w="15" w:type="dxa"/>
          <w:trHeight w:val="20"/>
          <w:jc w:val="center"/>
        </w:trPr>
        <w:tc>
          <w:tcPr>
            <w:tcW w:w="801" w:type="dxa"/>
            <w:tcBorders>
              <w:bottom w:val="single" w:sz="4" w:space="0" w:color="auto"/>
            </w:tcBorders>
            <w:vAlign w:val="center"/>
          </w:tcPr>
          <w:p w:rsidR="0072233C" w:rsidRPr="0072233C" w:rsidRDefault="0072233C" w:rsidP="00CC2E77">
            <w:pPr>
              <w:pStyle w:val="TableParagraph"/>
              <w:jc w:val="center"/>
              <w:rPr>
                <w:sz w:val="21"/>
                <w:szCs w:val="21"/>
              </w:rPr>
            </w:pPr>
            <w:r w:rsidRPr="0072233C">
              <w:rPr>
                <w:sz w:val="21"/>
                <w:szCs w:val="21"/>
              </w:rPr>
              <w:t>2.2.4</w:t>
            </w:r>
          </w:p>
          <w:p w:rsidR="0072233C" w:rsidRPr="0072233C" w:rsidRDefault="0072233C" w:rsidP="00CC2E77">
            <w:pPr>
              <w:pStyle w:val="TableParagraph"/>
              <w:jc w:val="center"/>
              <w:rPr>
                <w:sz w:val="21"/>
                <w:szCs w:val="21"/>
              </w:rPr>
            </w:pPr>
            <w:r w:rsidRPr="0072233C">
              <w:rPr>
                <w:sz w:val="21"/>
                <w:szCs w:val="21"/>
              </w:rPr>
              <w:t>(</w:t>
            </w:r>
            <w:r w:rsidRPr="0072233C">
              <w:rPr>
                <w:rFonts w:hint="eastAsia"/>
                <w:sz w:val="21"/>
                <w:szCs w:val="21"/>
                <w:lang w:val="en-US"/>
              </w:rPr>
              <w:t>1</w:t>
            </w:r>
            <w:r w:rsidRPr="0072233C">
              <w:rPr>
                <w:sz w:val="21"/>
                <w:szCs w:val="21"/>
              </w:rPr>
              <w:t>)</w:t>
            </w:r>
          </w:p>
        </w:tc>
        <w:tc>
          <w:tcPr>
            <w:tcW w:w="1196" w:type="dxa"/>
            <w:tcBorders>
              <w:bottom w:val="single" w:sz="4" w:space="0" w:color="auto"/>
            </w:tcBorders>
            <w:vAlign w:val="center"/>
          </w:tcPr>
          <w:p w:rsidR="0072233C" w:rsidRPr="0072233C" w:rsidRDefault="0072233C" w:rsidP="00CC2E77">
            <w:pPr>
              <w:pStyle w:val="TableParagraph"/>
              <w:jc w:val="center"/>
              <w:rPr>
                <w:rFonts w:hint="eastAsia"/>
                <w:sz w:val="21"/>
                <w:szCs w:val="21"/>
                <w:lang w:val="en-US"/>
              </w:rPr>
            </w:pPr>
            <w:r w:rsidRPr="0072233C">
              <w:rPr>
                <w:rFonts w:hint="eastAsia"/>
                <w:sz w:val="21"/>
                <w:szCs w:val="21"/>
                <w:lang w:val="en-US"/>
              </w:rPr>
              <w:t>报价</w:t>
            </w:r>
          </w:p>
          <w:p w:rsidR="0072233C" w:rsidRPr="0072233C" w:rsidRDefault="0072233C" w:rsidP="00CC2E77">
            <w:pPr>
              <w:pStyle w:val="TableParagraph"/>
              <w:jc w:val="center"/>
              <w:rPr>
                <w:sz w:val="21"/>
                <w:szCs w:val="21"/>
              </w:rPr>
            </w:pPr>
            <w:r w:rsidRPr="0072233C">
              <w:rPr>
                <w:rFonts w:hint="eastAsia"/>
                <w:sz w:val="21"/>
                <w:szCs w:val="21"/>
                <w:lang w:val="en-US"/>
              </w:rPr>
              <w:t>（70分）</w:t>
            </w:r>
          </w:p>
        </w:tc>
        <w:tc>
          <w:tcPr>
            <w:tcW w:w="6311" w:type="dxa"/>
            <w:gridSpan w:val="2"/>
            <w:tcBorders>
              <w:bottom w:val="single" w:sz="4" w:space="0" w:color="auto"/>
            </w:tcBorders>
            <w:vAlign w:val="center"/>
          </w:tcPr>
          <w:p w:rsidR="0072233C" w:rsidRPr="0072233C" w:rsidRDefault="0072233C" w:rsidP="00CC2E77">
            <w:pPr>
              <w:pStyle w:val="TableParagraph"/>
              <w:rPr>
                <w:rFonts w:hint="eastAsia"/>
                <w:sz w:val="21"/>
                <w:szCs w:val="21"/>
                <w:lang w:val="en-US"/>
              </w:rPr>
            </w:pPr>
            <w:r w:rsidRPr="0072233C">
              <w:rPr>
                <w:rFonts w:hint="eastAsia"/>
                <w:sz w:val="21"/>
                <w:szCs w:val="21"/>
                <w:lang w:val="en-US"/>
              </w:rPr>
              <w:t>计算价格评分采用低价优先法，各有效投标人的评标报价（指投标单价折扣系数经算术修正）中，取最低价为评标基准价，其价格分为满分。</w:t>
            </w:r>
          </w:p>
          <w:p w:rsidR="0072233C" w:rsidRPr="0072233C" w:rsidRDefault="0072233C" w:rsidP="00CC2E77">
            <w:pPr>
              <w:pStyle w:val="TableParagraph"/>
              <w:rPr>
                <w:rFonts w:hint="eastAsia"/>
                <w:sz w:val="21"/>
                <w:szCs w:val="21"/>
                <w:lang w:val="en-US"/>
              </w:rPr>
            </w:pPr>
            <w:r w:rsidRPr="0072233C">
              <w:rPr>
                <w:rFonts w:hint="eastAsia"/>
                <w:sz w:val="21"/>
                <w:szCs w:val="21"/>
                <w:lang w:val="en-US"/>
              </w:rPr>
              <w:t>其他投标人的价格分统一按照下列公式计算：</w:t>
            </w:r>
          </w:p>
          <w:p w:rsidR="0072233C" w:rsidRPr="0072233C" w:rsidRDefault="0072233C" w:rsidP="00CC2E77">
            <w:pPr>
              <w:pStyle w:val="TableParagraph"/>
              <w:rPr>
                <w:rFonts w:hint="eastAsia"/>
                <w:sz w:val="21"/>
                <w:szCs w:val="21"/>
                <w:lang w:val="en-US"/>
              </w:rPr>
            </w:pPr>
            <w:r w:rsidRPr="0072233C">
              <w:rPr>
                <w:rFonts w:hint="eastAsia"/>
                <w:sz w:val="21"/>
                <w:szCs w:val="21"/>
                <w:lang w:val="en-US"/>
              </w:rPr>
              <w:t>价格得分=(评标基准价÷评标报价)×70分</w:t>
            </w:r>
          </w:p>
          <w:p w:rsidR="0072233C" w:rsidRPr="0072233C" w:rsidRDefault="0072233C" w:rsidP="00CC2E77">
            <w:pPr>
              <w:pStyle w:val="TableParagraph"/>
              <w:rPr>
                <w:rFonts w:hint="eastAsia"/>
                <w:sz w:val="21"/>
                <w:szCs w:val="21"/>
                <w:lang w:val="en-US"/>
              </w:rPr>
            </w:pPr>
            <w:r w:rsidRPr="0072233C">
              <w:rPr>
                <w:rFonts w:hint="eastAsia"/>
                <w:sz w:val="21"/>
                <w:szCs w:val="21"/>
                <w:lang w:val="en-US"/>
              </w:rPr>
              <w:t>评标报价仅限于计算价格评分，中标单价折扣系数以实际投标单价折扣系数为准。</w:t>
            </w:r>
          </w:p>
          <w:p w:rsidR="0072233C" w:rsidRPr="0072233C" w:rsidRDefault="0072233C" w:rsidP="00CC2E77">
            <w:pPr>
              <w:pStyle w:val="TableParagraph"/>
              <w:rPr>
                <w:rFonts w:hint="eastAsia"/>
                <w:sz w:val="21"/>
                <w:szCs w:val="21"/>
                <w:lang w:val="en-US"/>
              </w:rPr>
            </w:pPr>
            <w:r w:rsidRPr="0072233C">
              <w:rPr>
                <w:rFonts w:hint="eastAsia"/>
                <w:sz w:val="21"/>
                <w:szCs w:val="21"/>
                <w:lang w:val="en-US"/>
              </w:rPr>
              <w:t>评标委员会发现投标人的报价明显低于其他投标报价，使得其投标报价可能低于其个别成本的，应要求该投标人作出书面说明并提供相应的证明材料。投标人不能合理说明或不能提供相应证明材料的，评标委员会应认定该投标人以低于成本报价竞标，并否决其投标。</w:t>
            </w:r>
          </w:p>
        </w:tc>
      </w:tr>
      <w:tr w:rsidR="0072233C" w:rsidRPr="0072233C" w:rsidTr="00CC2E77">
        <w:trPr>
          <w:gridAfter w:val="1"/>
          <w:wAfter w:w="15" w:type="dxa"/>
          <w:trHeight w:val="20"/>
          <w:jc w:val="center"/>
        </w:trPr>
        <w:tc>
          <w:tcPr>
            <w:tcW w:w="801" w:type="dxa"/>
            <w:vMerge w:val="restart"/>
            <w:tcBorders>
              <w:top w:val="single" w:sz="4" w:space="0" w:color="auto"/>
              <w:left w:val="single" w:sz="4" w:space="0" w:color="auto"/>
            </w:tcBorders>
            <w:vAlign w:val="center"/>
          </w:tcPr>
          <w:p w:rsidR="0072233C" w:rsidRPr="0072233C" w:rsidRDefault="0072233C" w:rsidP="00CC2E77">
            <w:pPr>
              <w:pStyle w:val="TableParagraph"/>
              <w:jc w:val="center"/>
              <w:rPr>
                <w:sz w:val="21"/>
                <w:szCs w:val="21"/>
              </w:rPr>
            </w:pPr>
            <w:r w:rsidRPr="0072233C">
              <w:rPr>
                <w:sz w:val="21"/>
                <w:szCs w:val="21"/>
              </w:rPr>
              <w:t>2.2.4</w:t>
            </w:r>
          </w:p>
          <w:p w:rsidR="0072233C" w:rsidRPr="0072233C" w:rsidRDefault="0072233C" w:rsidP="00CC2E77">
            <w:pPr>
              <w:pStyle w:val="TableParagraph"/>
              <w:jc w:val="center"/>
              <w:rPr>
                <w:sz w:val="21"/>
                <w:szCs w:val="21"/>
              </w:rPr>
            </w:pPr>
            <w:r w:rsidRPr="0072233C">
              <w:rPr>
                <w:sz w:val="21"/>
                <w:szCs w:val="21"/>
              </w:rPr>
              <w:t>(</w:t>
            </w:r>
            <w:r w:rsidRPr="0072233C">
              <w:rPr>
                <w:rFonts w:hint="eastAsia"/>
                <w:sz w:val="21"/>
                <w:szCs w:val="21"/>
                <w:lang w:val="en-US"/>
              </w:rPr>
              <w:t>2</w:t>
            </w:r>
            <w:r w:rsidRPr="0072233C">
              <w:rPr>
                <w:sz w:val="21"/>
                <w:szCs w:val="21"/>
              </w:rPr>
              <w:t>)</w:t>
            </w:r>
          </w:p>
        </w:tc>
        <w:tc>
          <w:tcPr>
            <w:tcW w:w="1196" w:type="dxa"/>
            <w:vMerge w:val="restart"/>
            <w:tcBorders>
              <w:top w:val="single" w:sz="4" w:space="0" w:color="auto"/>
              <w:right w:val="single" w:sz="4" w:space="0" w:color="auto"/>
            </w:tcBorders>
            <w:vAlign w:val="center"/>
          </w:tcPr>
          <w:p w:rsidR="0072233C" w:rsidRPr="0072233C" w:rsidRDefault="0072233C" w:rsidP="00CC2E77">
            <w:pPr>
              <w:pStyle w:val="TableParagraph"/>
              <w:jc w:val="center"/>
              <w:rPr>
                <w:rFonts w:hint="eastAsia"/>
                <w:sz w:val="21"/>
                <w:szCs w:val="21"/>
              </w:rPr>
            </w:pPr>
            <w:r w:rsidRPr="0072233C">
              <w:rPr>
                <w:rFonts w:hint="eastAsia"/>
                <w:sz w:val="21"/>
                <w:szCs w:val="21"/>
              </w:rPr>
              <w:t>服务方案</w:t>
            </w:r>
          </w:p>
          <w:p w:rsidR="0072233C" w:rsidRPr="0072233C" w:rsidRDefault="0072233C" w:rsidP="00CC2E77">
            <w:pPr>
              <w:pStyle w:val="TableParagraph"/>
              <w:jc w:val="center"/>
              <w:rPr>
                <w:sz w:val="21"/>
                <w:szCs w:val="21"/>
              </w:rPr>
            </w:pPr>
            <w:r w:rsidRPr="0072233C">
              <w:rPr>
                <w:rFonts w:hint="eastAsia"/>
                <w:sz w:val="21"/>
                <w:szCs w:val="21"/>
              </w:rPr>
              <w:t>（</w:t>
            </w:r>
            <w:r w:rsidRPr="0072233C">
              <w:rPr>
                <w:rFonts w:hint="eastAsia"/>
                <w:sz w:val="21"/>
                <w:szCs w:val="21"/>
                <w:lang w:val="en-US"/>
              </w:rPr>
              <w:t>20</w:t>
            </w:r>
            <w:r w:rsidRPr="0072233C">
              <w:rPr>
                <w:rFonts w:hint="eastAsia"/>
                <w:sz w:val="21"/>
                <w:szCs w:val="21"/>
              </w:rPr>
              <w:t>分）</w:t>
            </w:r>
          </w:p>
        </w:tc>
        <w:tc>
          <w:tcPr>
            <w:tcW w:w="6311" w:type="dxa"/>
            <w:gridSpan w:val="2"/>
            <w:tcBorders>
              <w:top w:val="single" w:sz="4" w:space="0" w:color="auto"/>
              <w:left w:val="single" w:sz="4" w:space="0" w:color="auto"/>
              <w:right w:val="single" w:sz="4" w:space="0" w:color="auto"/>
            </w:tcBorders>
          </w:tcPr>
          <w:p w:rsidR="0072233C" w:rsidRPr="0072233C" w:rsidRDefault="0072233C" w:rsidP="00CC2E77">
            <w:pPr>
              <w:pStyle w:val="TableParagraph"/>
              <w:rPr>
                <w:sz w:val="21"/>
                <w:szCs w:val="21"/>
              </w:rPr>
            </w:pPr>
            <w:r w:rsidRPr="0072233C">
              <w:rPr>
                <w:sz w:val="21"/>
                <w:szCs w:val="21"/>
              </w:rPr>
              <w:t>由评标委员会的评委根据各投标人编制服务方案，从以下各方面对各投标人进行</w:t>
            </w:r>
            <w:r w:rsidRPr="0072233C">
              <w:rPr>
                <w:rFonts w:hint="eastAsia"/>
                <w:sz w:val="21"/>
                <w:szCs w:val="21"/>
              </w:rPr>
              <w:t>评分</w:t>
            </w:r>
            <w:r w:rsidRPr="0072233C">
              <w:rPr>
                <w:sz w:val="21"/>
                <w:szCs w:val="21"/>
              </w:rPr>
              <w:t>。</w:t>
            </w:r>
          </w:p>
        </w:tc>
      </w:tr>
      <w:tr w:rsidR="0072233C" w:rsidRPr="0072233C" w:rsidTr="00CC2E77">
        <w:trPr>
          <w:gridAfter w:val="1"/>
          <w:wAfter w:w="15" w:type="dxa"/>
          <w:trHeight w:val="20"/>
          <w:jc w:val="center"/>
        </w:trPr>
        <w:tc>
          <w:tcPr>
            <w:tcW w:w="801" w:type="dxa"/>
            <w:vMerge/>
            <w:tcBorders>
              <w:left w:val="single" w:sz="4" w:space="0" w:color="auto"/>
            </w:tcBorders>
            <w:vAlign w:val="center"/>
          </w:tcPr>
          <w:p w:rsidR="0072233C" w:rsidRPr="0072233C" w:rsidRDefault="0072233C" w:rsidP="00CC2E77">
            <w:pPr>
              <w:jc w:val="center"/>
              <w:rPr>
                <w:rFonts w:ascii="宋体" w:eastAsia="宋体" w:hAnsi="宋体"/>
                <w:szCs w:val="21"/>
              </w:rPr>
            </w:pPr>
          </w:p>
        </w:tc>
        <w:tc>
          <w:tcPr>
            <w:tcW w:w="1196" w:type="dxa"/>
            <w:vMerge/>
            <w:tcBorders>
              <w:right w:val="single" w:sz="4" w:space="0" w:color="auto"/>
            </w:tcBorders>
            <w:vAlign w:val="center"/>
          </w:tcPr>
          <w:p w:rsidR="0072233C" w:rsidRPr="0072233C" w:rsidRDefault="0072233C" w:rsidP="00CC2E77">
            <w:pPr>
              <w:jc w:val="center"/>
              <w:rPr>
                <w:rFonts w:ascii="宋体" w:eastAsia="宋体" w:hAnsi="宋体"/>
                <w:szCs w:val="21"/>
              </w:rPr>
            </w:pPr>
          </w:p>
        </w:tc>
        <w:tc>
          <w:tcPr>
            <w:tcW w:w="1015" w:type="dxa"/>
            <w:tcBorders>
              <w:left w:val="single" w:sz="4" w:space="0" w:color="auto"/>
            </w:tcBorders>
            <w:vAlign w:val="center"/>
          </w:tcPr>
          <w:p w:rsidR="0072233C" w:rsidRPr="0072233C" w:rsidRDefault="0072233C" w:rsidP="00CC2E77">
            <w:pPr>
              <w:pStyle w:val="TableParagraph"/>
              <w:jc w:val="center"/>
              <w:rPr>
                <w:rFonts w:hint="eastAsia"/>
                <w:sz w:val="21"/>
                <w:szCs w:val="21"/>
                <w:lang w:val="en-US"/>
              </w:rPr>
            </w:pPr>
            <w:r w:rsidRPr="0072233C">
              <w:rPr>
                <w:rFonts w:hint="eastAsia"/>
                <w:sz w:val="21"/>
                <w:szCs w:val="21"/>
                <w:lang w:val="en-US"/>
              </w:rPr>
              <w:t>服务方案</w:t>
            </w:r>
          </w:p>
          <w:p w:rsidR="0072233C" w:rsidRPr="0072233C" w:rsidRDefault="0072233C" w:rsidP="00CC2E77">
            <w:pPr>
              <w:pStyle w:val="TableParagraph"/>
              <w:jc w:val="center"/>
              <w:rPr>
                <w:sz w:val="21"/>
                <w:szCs w:val="21"/>
              </w:rPr>
            </w:pPr>
            <w:bookmarkStart w:id="70" w:name="OLE_LINK2"/>
            <w:r w:rsidRPr="0072233C">
              <w:rPr>
                <w:sz w:val="21"/>
                <w:szCs w:val="21"/>
              </w:rPr>
              <w:t>（</w:t>
            </w:r>
            <w:r w:rsidRPr="0072233C">
              <w:rPr>
                <w:rFonts w:hint="eastAsia"/>
                <w:sz w:val="21"/>
                <w:szCs w:val="21"/>
                <w:lang w:val="en-US"/>
              </w:rPr>
              <w:t>4</w:t>
            </w:r>
            <w:r w:rsidRPr="0072233C">
              <w:rPr>
                <w:sz w:val="21"/>
                <w:szCs w:val="21"/>
              </w:rPr>
              <w:t xml:space="preserve"> 分）</w:t>
            </w:r>
            <w:bookmarkEnd w:id="70"/>
          </w:p>
        </w:tc>
        <w:tc>
          <w:tcPr>
            <w:tcW w:w="5296" w:type="dxa"/>
            <w:tcBorders>
              <w:right w:val="single" w:sz="4" w:space="0" w:color="auto"/>
            </w:tcBorders>
          </w:tcPr>
          <w:p w:rsidR="0072233C" w:rsidRPr="0072233C" w:rsidRDefault="0072233C" w:rsidP="00CC2E77">
            <w:pPr>
              <w:pStyle w:val="TableParagraph"/>
              <w:rPr>
                <w:sz w:val="21"/>
                <w:szCs w:val="21"/>
              </w:rPr>
            </w:pPr>
            <w:r w:rsidRPr="0072233C">
              <w:rPr>
                <w:sz w:val="21"/>
                <w:szCs w:val="21"/>
              </w:rPr>
              <w:t>1、</w:t>
            </w:r>
            <w:r w:rsidRPr="0072233C">
              <w:rPr>
                <w:rFonts w:hint="eastAsia"/>
                <w:sz w:val="21"/>
                <w:szCs w:val="21"/>
                <w:lang w:val="en-US"/>
              </w:rPr>
              <w:t>服务方案</w:t>
            </w:r>
            <w:r w:rsidRPr="0072233C">
              <w:rPr>
                <w:sz w:val="21"/>
                <w:szCs w:val="21"/>
              </w:rPr>
              <w:t>简明合理，运转清晰可行</w:t>
            </w:r>
            <w:bookmarkStart w:id="71" w:name="OLE_LINK6"/>
            <w:r w:rsidRPr="0072233C">
              <w:rPr>
                <w:sz w:val="21"/>
                <w:szCs w:val="21"/>
              </w:rPr>
              <w:t xml:space="preserve">，得 </w:t>
            </w:r>
            <w:r w:rsidRPr="0072233C">
              <w:rPr>
                <w:rFonts w:hint="eastAsia"/>
                <w:sz w:val="21"/>
                <w:szCs w:val="21"/>
                <w:lang w:val="en-US"/>
              </w:rPr>
              <w:t>3.3~4.0</w:t>
            </w:r>
            <w:r w:rsidRPr="0072233C">
              <w:rPr>
                <w:sz w:val="21"/>
                <w:szCs w:val="21"/>
              </w:rPr>
              <w:t xml:space="preserve"> 分；</w:t>
            </w:r>
            <w:bookmarkEnd w:id="71"/>
          </w:p>
          <w:p w:rsidR="0072233C" w:rsidRPr="0072233C" w:rsidRDefault="0072233C" w:rsidP="00CC2E77">
            <w:pPr>
              <w:pStyle w:val="TableParagraph"/>
              <w:rPr>
                <w:sz w:val="21"/>
                <w:szCs w:val="21"/>
              </w:rPr>
            </w:pPr>
            <w:r w:rsidRPr="0072233C">
              <w:rPr>
                <w:sz w:val="21"/>
                <w:szCs w:val="21"/>
              </w:rPr>
              <w:t>2、</w:t>
            </w:r>
            <w:r w:rsidRPr="0072233C">
              <w:rPr>
                <w:rFonts w:hint="eastAsia"/>
                <w:sz w:val="21"/>
                <w:szCs w:val="21"/>
                <w:lang w:val="en-US"/>
              </w:rPr>
              <w:t>服务方案</w:t>
            </w:r>
            <w:r w:rsidRPr="0072233C">
              <w:rPr>
                <w:sz w:val="21"/>
                <w:szCs w:val="21"/>
              </w:rPr>
              <w:t>基本清晰合理，能满足</w:t>
            </w:r>
            <w:r w:rsidRPr="0072233C">
              <w:rPr>
                <w:rFonts w:hint="eastAsia"/>
                <w:sz w:val="21"/>
                <w:szCs w:val="21"/>
                <w:lang w:val="en-US"/>
              </w:rPr>
              <w:t>使用需求</w:t>
            </w:r>
            <w:r w:rsidRPr="0072233C">
              <w:rPr>
                <w:sz w:val="21"/>
                <w:szCs w:val="21"/>
              </w:rPr>
              <w:t>，得</w:t>
            </w:r>
            <w:r w:rsidRPr="0072233C">
              <w:rPr>
                <w:rFonts w:hint="eastAsia"/>
                <w:sz w:val="21"/>
                <w:szCs w:val="21"/>
                <w:lang w:val="en-US"/>
              </w:rPr>
              <w:t xml:space="preserve"> 2.5～3.2 </w:t>
            </w:r>
            <w:r w:rsidRPr="0072233C">
              <w:rPr>
                <w:sz w:val="21"/>
                <w:szCs w:val="21"/>
              </w:rPr>
              <w:t>分；</w:t>
            </w:r>
          </w:p>
          <w:p w:rsidR="0072233C" w:rsidRPr="0072233C" w:rsidRDefault="0072233C" w:rsidP="00CC2E77">
            <w:pPr>
              <w:pStyle w:val="TableParagraph"/>
              <w:rPr>
                <w:sz w:val="21"/>
                <w:szCs w:val="21"/>
              </w:rPr>
            </w:pPr>
            <w:r w:rsidRPr="0072233C">
              <w:rPr>
                <w:sz w:val="21"/>
                <w:szCs w:val="21"/>
              </w:rPr>
              <w:t>3、一般但不被评定为不响应的</w:t>
            </w:r>
            <w:r w:rsidRPr="0072233C">
              <w:rPr>
                <w:rFonts w:hint="eastAsia"/>
                <w:sz w:val="21"/>
                <w:szCs w:val="21"/>
              </w:rPr>
              <w:t>，</w:t>
            </w:r>
            <w:r w:rsidRPr="0072233C">
              <w:rPr>
                <w:sz w:val="21"/>
                <w:szCs w:val="21"/>
              </w:rPr>
              <w:t xml:space="preserve">起评分 </w:t>
            </w:r>
            <w:r w:rsidRPr="0072233C">
              <w:rPr>
                <w:rFonts w:hint="eastAsia"/>
                <w:sz w:val="21"/>
                <w:szCs w:val="21"/>
                <w:lang w:val="en-US"/>
              </w:rPr>
              <w:t xml:space="preserve">2.4 </w:t>
            </w:r>
            <w:r w:rsidRPr="0072233C">
              <w:rPr>
                <w:sz w:val="21"/>
                <w:szCs w:val="21"/>
              </w:rPr>
              <w:t>分。</w:t>
            </w:r>
          </w:p>
        </w:tc>
      </w:tr>
      <w:tr w:rsidR="0072233C" w:rsidRPr="0072233C" w:rsidTr="00CC2E77">
        <w:trPr>
          <w:gridAfter w:val="1"/>
          <w:wAfter w:w="15" w:type="dxa"/>
          <w:trHeight w:val="20"/>
          <w:jc w:val="center"/>
        </w:trPr>
        <w:tc>
          <w:tcPr>
            <w:tcW w:w="801" w:type="dxa"/>
            <w:vMerge/>
            <w:tcBorders>
              <w:left w:val="single" w:sz="4" w:space="0" w:color="auto"/>
            </w:tcBorders>
            <w:vAlign w:val="center"/>
          </w:tcPr>
          <w:p w:rsidR="0072233C" w:rsidRPr="0072233C" w:rsidRDefault="0072233C" w:rsidP="00CC2E77">
            <w:pPr>
              <w:jc w:val="center"/>
              <w:rPr>
                <w:rFonts w:ascii="宋体" w:eastAsia="宋体" w:hAnsi="宋体"/>
                <w:szCs w:val="21"/>
              </w:rPr>
            </w:pPr>
          </w:p>
        </w:tc>
        <w:tc>
          <w:tcPr>
            <w:tcW w:w="1196" w:type="dxa"/>
            <w:vMerge/>
            <w:tcBorders>
              <w:right w:val="single" w:sz="4" w:space="0" w:color="auto"/>
            </w:tcBorders>
            <w:vAlign w:val="center"/>
          </w:tcPr>
          <w:p w:rsidR="0072233C" w:rsidRPr="0072233C" w:rsidRDefault="0072233C" w:rsidP="00CC2E77">
            <w:pPr>
              <w:jc w:val="center"/>
              <w:rPr>
                <w:rFonts w:ascii="宋体" w:eastAsia="宋体" w:hAnsi="宋体"/>
                <w:szCs w:val="21"/>
              </w:rPr>
            </w:pPr>
          </w:p>
        </w:tc>
        <w:tc>
          <w:tcPr>
            <w:tcW w:w="1015" w:type="dxa"/>
            <w:tcBorders>
              <w:left w:val="single" w:sz="4" w:space="0" w:color="auto"/>
            </w:tcBorders>
            <w:vAlign w:val="center"/>
          </w:tcPr>
          <w:p w:rsidR="0072233C" w:rsidRPr="0072233C" w:rsidRDefault="0072233C" w:rsidP="00CC2E77">
            <w:pPr>
              <w:pStyle w:val="TableParagraph"/>
              <w:jc w:val="center"/>
              <w:rPr>
                <w:rFonts w:hint="eastAsia"/>
                <w:sz w:val="21"/>
                <w:szCs w:val="21"/>
                <w:lang w:val="en-US"/>
              </w:rPr>
            </w:pPr>
            <w:r w:rsidRPr="0072233C">
              <w:rPr>
                <w:rFonts w:hint="eastAsia"/>
                <w:sz w:val="21"/>
                <w:szCs w:val="21"/>
                <w:lang w:val="en-US"/>
              </w:rPr>
              <w:t>维保方案</w:t>
            </w:r>
            <w:r w:rsidRPr="0072233C">
              <w:rPr>
                <w:sz w:val="21"/>
                <w:szCs w:val="21"/>
              </w:rPr>
              <w:t>（</w:t>
            </w:r>
            <w:r w:rsidRPr="0072233C">
              <w:rPr>
                <w:rFonts w:hint="eastAsia"/>
                <w:sz w:val="21"/>
                <w:szCs w:val="21"/>
                <w:lang w:val="en-US"/>
              </w:rPr>
              <w:t xml:space="preserve">4 </w:t>
            </w:r>
            <w:r w:rsidRPr="0072233C">
              <w:rPr>
                <w:sz w:val="21"/>
                <w:szCs w:val="21"/>
              </w:rPr>
              <w:t>分）</w:t>
            </w:r>
          </w:p>
        </w:tc>
        <w:tc>
          <w:tcPr>
            <w:tcW w:w="5296" w:type="dxa"/>
            <w:tcBorders>
              <w:right w:val="single" w:sz="4" w:space="0" w:color="auto"/>
            </w:tcBorders>
          </w:tcPr>
          <w:p w:rsidR="0072233C" w:rsidRPr="0072233C" w:rsidRDefault="0072233C" w:rsidP="0072233C">
            <w:pPr>
              <w:pStyle w:val="TableParagraph"/>
              <w:numPr>
                <w:ilvl w:val="0"/>
                <w:numId w:val="3"/>
              </w:numPr>
              <w:rPr>
                <w:sz w:val="21"/>
                <w:szCs w:val="21"/>
              </w:rPr>
            </w:pPr>
            <w:bookmarkStart w:id="72" w:name="OLE_LINK7"/>
            <w:r w:rsidRPr="0072233C">
              <w:rPr>
                <w:rFonts w:hint="eastAsia"/>
                <w:sz w:val="21"/>
                <w:szCs w:val="21"/>
                <w:lang w:val="en-US"/>
              </w:rPr>
              <w:t>对于桥梁检测车、防撞缓冲车管理有完善的维修保养方案，建立完整台账，对设备故障或异常有明确的应对方案，</w:t>
            </w:r>
            <w:r w:rsidRPr="0072233C">
              <w:rPr>
                <w:sz w:val="21"/>
                <w:szCs w:val="21"/>
              </w:rPr>
              <w:t xml:space="preserve">得 </w:t>
            </w:r>
            <w:r w:rsidRPr="0072233C">
              <w:rPr>
                <w:rFonts w:hint="eastAsia"/>
                <w:sz w:val="21"/>
                <w:szCs w:val="21"/>
                <w:lang w:val="en-US"/>
              </w:rPr>
              <w:t>3.3~4.0</w:t>
            </w:r>
            <w:r w:rsidRPr="0072233C">
              <w:rPr>
                <w:sz w:val="21"/>
                <w:szCs w:val="21"/>
              </w:rPr>
              <w:t xml:space="preserve"> 分；</w:t>
            </w:r>
            <w:bookmarkEnd w:id="72"/>
          </w:p>
          <w:p w:rsidR="0072233C" w:rsidRPr="0072233C" w:rsidRDefault="0072233C" w:rsidP="0072233C">
            <w:pPr>
              <w:pStyle w:val="TableParagraph"/>
              <w:numPr>
                <w:ilvl w:val="0"/>
                <w:numId w:val="3"/>
              </w:numPr>
              <w:rPr>
                <w:rFonts w:hint="eastAsia"/>
                <w:sz w:val="21"/>
                <w:szCs w:val="21"/>
                <w:lang w:val="en-US"/>
              </w:rPr>
            </w:pPr>
            <w:r w:rsidRPr="0072233C">
              <w:rPr>
                <w:rFonts w:hint="eastAsia"/>
                <w:sz w:val="21"/>
                <w:szCs w:val="21"/>
                <w:lang w:val="en-US"/>
              </w:rPr>
              <w:t>对于桥梁检测车、防撞缓冲车管理有基本的维修保养方案，建立台账，对设备故障或异常有应对方案，</w:t>
            </w:r>
            <w:r w:rsidRPr="0072233C">
              <w:rPr>
                <w:sz w:val="21"/>
                <w:szCs w:val="21"/>
              </w:rPr>
              <w:t>得</w:t>
            </w:r>
            <w:r w:rsidRPr="0072233C">
              <w:rPr>
                <w:rFonts w:hint="eastAsia"/>
                <w:sz w:val="21"/>
                <w:szCs w:val="21"/>
                <w:lang w:val="en-US"/>
              </w:rPr>
              <w:t xml:space="preserve"> 2.5～3.2 </w:t>
            </w:r>
            <w:r w:rsidRPr="0072233C">
              <w:rPr>
                <w:sz w:val="21"/>
                <w:szCs w:val="21"/>
              </w:rPr>
              <w:t>分；</w:t>
            </w:r>
          </w:p>
          <w:p w:rsidR="0072233C" w:rsidRPr="0072233C" w:rsidRDefault="0072233C" w:rsidP="0072233C">
            <w:pPr>
              <w:pStyle w:val="TableParagraph"/>
              <w:numPr>
                <w:ilvl w:val="0"/>
                <w:numId w:val="3"/>
              </w:numPr>
              <w:rPr>
                <w:rFonts w:hint="eastAsia"/>
                <w:sz w:val="21"/>
                <w:szCs w:val="21"/>
                <w:lang w:val="en-US"/>
              </w:rPr>
            </w:pPr>
            <w:r w:rsidRPr="0072233C">
              <w:rPr>
                <w:sz w:val="21"/>
                <w:szCs w:val="21"/>
              </w:rPr>
              <w:t>一般但不被评定为不响应的</w:t>
            </w:r>
            <w:r w:rsidRPr="0072233C">
              <w:rPr>
                <w:rFonts w:hint="eastAsia"/>
                <w:sz w:val="21"/>
                <w:szCs w:val="21"/>
              </w:rPr>
              <w:t>，</w:t>
            </w:r>
            <w:r w:rsidRPr="0072233C">
              <w:rPr>
                <w:sz w:val="21"/>
                <w:szCs w:val="21"/>
              </w:rPr>
              <w:t xml:space="preserve">起评分 </w:t>
            </w:r>
            <w:r w:rsidRPr="0072233C">
              <w:rPr>
                <w:rFonts w:hint="eastAsia"/>
                <w:sz w:val="21"/>
                <w:szCs w:val="21"/>
                <w:lang w:val="en-US"/>
              </w:rPr>
              <w:t xml:space="preserve">2.4 </w:t>
            </w:r>
            <w:r w:rsidRPr="0072233C">
              <w:rPr>
                <w:sz w:val="21"/>
                <w:szCs w:val="21"/>
              </w:rPr>
              <w:t>分。</w:t>
            </w:r>
          </w:p>
        </w:tc>
      </w:tr>
      <w:tr w:rsidR="0072233C" w:rsidRPr="0072233C" w:rsidTr="00CC2E77">
        <w:trPr>
          <w:gridAfter w:val="1"/>
          <w:wAfter w:w="15" w:type="dxa"/>
          <w:trHeight w:val="20"/>
          <w:jc w:val="center"/>
        </w:trPr>
        <w:tc>
          <w:tcPr>
            <w:tcW w:w="801" w:type="dxa"/>
            <w:vMerge/>
            <w:tcBorders>
              <w:left w:val="single" w:sz="4" w:space="0" w:color="auto"/>
            </w:tcBorders>
            <w:vAlign w:val="center"/>
          </w:tcPr>
          <w:p w:rsidR="0072233C" w:rsidRPr="0072233C" w:rsidRDefault="0072233C" w:rsidP="00CC2E77">
            <w:pPr>
              <w:jc w:val="center"/>
              <w:rPr>
                <w:rFonts w:ascii="宋体" w:eastAsia="宋体" w:hAnsi="宋体"/>
                <w:szCs w:val="21"/>
              </w:rPr>
            </w:pPr>
          </w:p>
        </w:tc>
        <w:tc>
          <w:tcPr>
            <w:tcW w:w="1196" w:type="dxa"/>
            <w:vMerge/>
            <w:tcBorders>
              <w:right w:val="single" w:sz="4" w:space="0" w:color="auto"/>
            </w:tcBorders>
            <w:vAlign w:val="center"/>
          </w:tcPr>
          <w:p w:rsidR="0072233C" w:rsidRPr="0072233C" w:rsidRDefault="0072233C" w:rsidP="00CC2E77">
            <w:pPr>
              <w:jc w:val="center"/>
              <w:rPr>
                <w:rFonts w:ascii="宋体" w:eastAsia="宋体" w:hAnsi="宋体"/>
                <w:szCs w:val="21"/>
              </w:rPr>
            </w:pPr>
          </w:p>
        </w:tc>
        <w:tc>
          <w:tcPr>
            <w:tcW w:w="1015" w:type="dxa"/>
            <w:tcBorders>
              <w:left w:val="single" w:sz="4" w:space="0" w:color="auto"/>
              <w:bottom w:val="single" w:sz="4" w:space="0" w:color="auto"/>
            </w:tcBorders>
            <w:vAlign w:val="center"/>
          </w:tcPr>
          <w:p w:rsidR="0072233C" w:rsidRPr="0072233C" w:rsidRDefault="0072233C" w:rsidP="00CC2E77">
            <w:pPr>
              <w:pStyle w:val="TableParagraph"/>
              <w:jc w:val="center"/>
              <w:rPr>
                <w:sz w:val="21"/>
                <w:szCs w:val="21"/>
              </w:rPr>
            </w:pPr>
            <w:r w:rsidRPr="0072233C">
              <w:rPr>
                <w:sz w:val="21"/>
                <w:szCs w:val="21"/>
              </w:rPr>
              <w:t>进度保证措施</w:t>
            </w:r>
          </w:p>
          <w:p w:rsidR="0072233C" w:rsidRPr="0072233C" w:rsidRDefault="0072233C" w:rsidP="00CC2E77">
            <w:pPr>
              <w:pStyle w:val="TableParagraph"/>
              <w:jc w:val="center"/>
              <w:rPr>
                <w:sz w:val="21"/>
                <w:szCs w:val="21"/>
              </w:rPr>
            </w:pPr>
            <w:r w:rsidRPr="0072233C">
              <w:rPr>
                <w:sz w:val="21"/>
                <w:szCs w:val="21"/>
              </w:rPr>
              <w:t>（</w:t>
            </w:r>
            <w:r w:rsidRPr="0072233C">
              <w:rPr>
                <w:rFonts w:hint="eastAsia"/>
                <w:sz w:val="21"/>
                <w:szCs w:val="21"/>
                <w:lang w:val="en-US"/>
              </w:rPr>
              <w:t xml:space="preserve">4 </w:t>
            </w:r>
            <w:r w:rsidRPr="0072233C">
              <w:rPr>
                <w:sz w:val="21"/>
                <w:szCs w:val="21"/>
              </w:rPr>
              <w:t>分）</w:t>
            </w:r>
          </w:p>
        </w:tc>
        <w:tc>
          <w:tcPr>
            <w:tcW w:w="5296" w:type="dxa"/>
            <w:tcBorders>
              <w:bottom w:val="single" w:sz="4" w:space="0" w:color="auto"/>
              <w:right w:val="single" w:sz="4" w:space="0" w:color="auto"/>
            </w:tcBorders>
          </w:tcPr>
          <w:p w:rsidR="0072233C" w:rsidRPr="0072233C" w:rsidRDefault="0072233C" w:rsidP="00CC2E77">
            <w:pPr>
              <w:pStyle w:val="TableParagraph"/>
              <w:rPr>
                <w:sz w:val="21"/>
                <w:szCs w:val="21"/>
              </w:rPr>
            </w:pPr>
            <w:r w:rsidRPr="0072233C">
              <w:rPr>
                <w:sz w:val="21"/>
                <w:szCs w:val="21"/>
              </w:rPr>
              <w:t xml:space="preserve">1、进度控制措施得当，对工期重要性理解透彻，有切实可行的应对或应急方案，计划科学合理，可操作性高，得 </w:t>
            </w:r>
            <w:r w:rsidRPr="0072233C">
              <w:rPr>
                <w:rFonts w:hint="eastAsia"/>
                <w:sz w:val="21"/>
                <w:szCs w:val="21"/>
                <w:lang w:val="en-US"/>
              </w:rPr>
              <w:t>3.3~4.0</w:t>
            </w:r>
            <w:r w:rsidRPr="0072233C">
              <w:rPr>
                <w:sz w:val="21"/>
                <w:szCs w:val="21"/>
              </w:rPr>
              <w:t xml:space="preserve"> 分；</w:t>
            </w:r>
          </w:p>
          <w:p w:rsidR="0072233C" w:rsidRPr="0072233C" w:rsidRDefault="0072233C" w:rsidP="00CC2E77">
            <w:pPr>
              <w:pStyle w:val="TableParagraph"/>
              <w:rPr>
                <w:sz w:val="21"/>
                <w:szCs w:val="21"/>
              </w:rPr>
            </w:pPr>
            <w:r w:rsidRPr="0072233C">
              <w:rPr>
                <w:sz w:val="21"/>
                <w:szCs w:val="21"/>
              </w:rPr>
              <w:t xml:space="preserve">2、工期保证体系及保证措施基本可行，内容较为充实、全面的， </w:t>
            </w:r>
            <w:bookmarkStart w:id="73" w:name="OLE_LINK8"/>
            <w:r w:rsidRPr="0072233C">
              <w:rPr>
                <w:sz w:val="21"/>
                <w:szCs w:val="21"/>
              </w:rPr>
              <w:t>得</w:t>
            </w:r>
            <w:r w:rsidRPr="0072233C">
              <w:rPr>
                <w:rFonts w:hint="eastAsia"/>
                <w:sz w:val="21"/>
                <w:szCs w:val="21"/>
                <w:lang w:val="en-US"/>
              </w:rPr>
              <w:t xml:space="preserve"> 2.5～3.2 </w:t>
            </w:r>
            <w:r w:rsidRPr="0072233C">
              <w:rPr>
                <w:sz w:val="21"/>
                <w:szCs w:val="21"/>
              </w:rPr>
              <w:t>分</w:t>
            </w:r>
            <w:bookmarkEnd w:id="73"/>
            <w:r w:rsidRPr="0072233C">
              <w:rPr>
                <w:sz w:val="21"/>
                <w:szCs w:val="21"/>
              </w:rPr>
              <w:t>；</w:t>
            </w:r>
          </w:p>
          <w:p w:rsidR="0072233C" w:rsidRPr="0072233C" w:rsidRDefault="0072233C" w:rsidP="00CC2E77">
            <w:pPr>
              <w:pStyle w:val="TableParagraph"/>
              <w:rPr>
                <w:sz w:val="21"/>
                <w:szCs w:val="21"/>
              </w:rPr>
            </w:pPr>
            <w:bookmarkStart w:id="74" w:name="OLE_LINK9"/>
            <w:r w:rsidRPr="0072233C">
              <w:rPr>
                <w:sz w:val="21"/>
                <w:szCs w:val="21"/>
              </w:rPr>
              <w:t>3、一般但不被评定为不响应的</w:t>
            </w:r>
            <w:r w:rsidRPr="0072233C">
              <w:rPr>
                <w:rFonts w:hint="eastAsia"/>
                <w:sz w:val="21"/>
                <w:szCs w:val="21"/>
              </w:rPr>
              <w:t>，</w:t>
            </w:r>
            <w:r w:rsidRPr="0072233C">
              <w:rPr>
                <w:sz w:val="21"/>
                <w:szCs w:val="21"/>
              </w:rPr>
              <w:t xml:space="preserve">起评分 </w:t>
            </w:r>
            <w:r w:rsidRPr="0072233C">
              <w:rPr>
                <w:rFonts w:hint="eastAsia"/>
                <w:sz w:val="21"/>
                <w:szCs w:val="21"/>
                <w:lang w:val="en-US"/>
              </w:rPr>
              <w:t xml:space="preserve">2.4 </w:t>
            </w:r>
            <w:r w:rsidRPr="0072233C">
              <w:rPr>
                <w:sz w:val="21"/>
                <w:szCs w:val="21"/>
              </w:rPr>
              <w:t>分。</w:t>
            </w:r>
            <w:bookmarkEnd w:id="74"/>
          </w:p>
        </w:tc>
      </w:tr>
      <w:tr w:rsidR="0072233C" w:rsidRPr="0072233C" w:rsidTr="00CC2E77">
        <w:trPr>
          <w:gridAfter w:val="1"/>
          <w:wAfter w:w="15" w:type="dxa"/>
          <w:trHeight w:val="20"/>
          <w:jc w:val="center"/>
        </w:trPr>
        <w:tc>
          <w:tcPr>
            <w:tcW w:w="801" w:type="dxa"/>
            <w:vMerge/>
            <w:tcBorders>
              <w:left w:val="single" w:sz="4" w:space="0" w:color="auto"/>
            </w:tcBorders>
            <w:vAlign w:val="center"/>
          </w:tcPr>
          <w:p w:rsidR="0072233C" w:rsidRPr="0072233C" w:rsidRDefault="0072233C" w:rsidP="00CC2E77">
            <w:pPr>
              <w:jc w:val="center"/>
              <w:rPr>
                <w:rFonts w:ascii="宋体" w:eastAsia="宋体" w:hAnsi="宋体"/>
                <w:szCs w:val="21"/>
              </w:rPr>
            </w:pPr>
          </w:p>
        </w:tc>
        <w:tc>
          <w:tcPr>
            <w:tcW w:w="1196" w:type="dxa"/>
            <w:vMerge/>
            <w:tcBorders>
              <w:right w:val="single" w:sz="4" w:space="0" w:color="auto"/>
            </w:tcBorders>
            <w:vAlign w:val="center"/>
          </w:tcPr>
          <w:p w:rsidR="0072233C" w:rsidRPr="0072233C" w:rsidRDefault="0072233C" w:rsidP="00CC2E77">
            <w:pPr>
              <w:jc w:val="center"/>
              <w:rPr>
                <w:rFonts w:ascii="宋体" w:eastAsia="宋体" w:hAnsi="宋体"/>
                <w:szCs w:val="21"/>
              </w:rPr>
            </w:pPr>
          </w:p>
        </w:tc>
        <w:tc>
          <w:tcPr>
            <w:tcW w:w="1015" w:type="dxa"/>
            <w:tcBorders>
              <w:top w:val="single" w:sz="4" w:space="0" w:color="auto"/>
              <w:left w:val="single" w:sz="4" w:space="0" w:color="auto"/>
            </w:tcBorders>
            <w:vAlign w:val="center"/>
          </w:tcPr>
          <w:p w:rsidR="0072233C" w:rsidRPr="0072233C" w:rsidRDefault="0072233C" w:rsidP="00CC2E77">
            <w:pPr>
              <w:pStyle w:val="TableParagraph"/>
              <w:jc w:val="center"/>
              <w:rPr>
                <w:sz w:val="21"/>
                <w:szCs w:val="21"/>
              </w:rPr>
            </w:pPr>
            <w:r w:rsidRPr="0072233C">
              <w:rPr>
                <w:sz w:val="21"/>
                <w:szCs w:val="21"/>
              </w:rPr>
              <w:t>服务、质量保证措施</w:t>
            </w:r>
          </w:p>
          <w:p w:rsidR="0072233C" w:rsidRPr="0072233C" w:rsidRDefault="0072233C" w:rsidP="00CC2E77">
            <w:pPr>
              <w:pStyle w:val="TableParagraph"/>
              <w:jc w:val="center"/>
              <w:rPr>
                <w:sz w:val="21"/>
                <w:szCs w:val="21"/>
              </w:rPr>
            </w:pPr>
            <w:r w:rsidRPr="0072233C">
              <w:rPr>
                <w:sz w:val="21"/>
                <w:szCs w:val="21"/>
              </w:rPr>
              <w:t>（</w:t>
            </w:r>
            <w:r w:rsidRPr="0072233C">
              <w:rPr>
                <w:rFonts w:hint="eastAsia"/>
                <w:sz w:val="21"/>
                <w:szCs w:val="21"/>
                <w:lang w:val="en-US"/>
              </w:rPr>
              <w:t xml:space="preserve">4 </w:t>
            </w:r>
            <w:r w:rsidRPr="0072233C">
              <w:rPr>
                <w:sz w:val="21"/>
                <w:szCs w:val="21"/>
              </w:rPr>
              <w:t>分）</w:t>
            </w:r>
          </w:p>
        </w:tc>
        <w:tc>
          <w:tcPr>
            <w:tcW w:w="5296" w:type="dxa"/>
            <w:tcBorders>
              <w:top w:val="single" w:sz="4" w:space="0" w:color="auto"/>
            </w:tcBorders>
          </w:tcPr>
          <w:p w:rsidR="0072233C" w:rsidRPr="0072233C" w:rsidRDefault="0072233C" w:rsidP="00CC2E77">
            <w:pPr>
              <w:pStyle w:val="TableParagraph"/>
              <w:rPr>
                <w:sz w:val="21"/>
                <w:szCs w:val="21"/>
              </w:rPr>
            </w:pPr>
            <w:r w:rsidRPr="0072233C">
              <w:rPr>
                <w:sz w:val="21"/>
                <w:szCs w:val="21"/>
              </w:rPr>
              <w:t>1、对</w:t>
            </w:r>
            <w:r w:rsidRPr="0072233C">
              <w:rPr>
                <w:rFonts w:hint="eastAsia"/>
                <w:sz w:val="21"/>
                <w:szCs w:val="21"/>
                <w:lang w:val="en-US"/>
              </w:rPr>
              <w:t>服务</w:t>
            </w:r>
            <w:r w:rsidRPr="0072233C">
              <w:rPr>
                <w:sz w:val="21"/>
                <w:szCs w:val="21"/>
              </w:rPr>
              <w:t>质量及安全控制有透彻的认识，对</w:t>
            </w:r>
            <w:r w:rsidRPr="0072233C">
              <w:rPr>
                <w:rFonts w:hint="eastAsia"/>
                <w:sz w:val="21"/>
                <w:szCs w:val="21"/>
                <w:lang w:val="en-US"/>
              </w:rPr>
              <w:t>车辆使用</w:t>
            </w:r>
            <w:r w:rsidRPr="0072233C">
              <w:rPr>
                <w:sz w:val="21"/>
                <w:szCs w:val="21"/>
              </w:rPr>
              <w:t xml:space="preserve">过程中可能发生的各种质量和安全问题有深刻的认识和合理的预见，并有相应的应对措施，应对措施应科学、充分，能有效处理各种突发问题的，得 </w:t>
            </w:r>
            <w:r w:rsidRPr="0072233C">
              <w:rPr>
                <w:rFonts w:hint="eastAsia"/>
                <w:sz w:val="21"/>
                <w:szCs w:val="21"/>
                <w:lang w:val="en-US"/>
              </w:rPr>
              <w:t>3.3~4.0</w:t>
            </w:r>
            <w:r w:rsidRPr="0072233C">
              <w:rPr>
                <w:sz w:val="21"/>
                <w:szCs w:val="21"/>
              </w:rPr>
              <w:t xml:space="preserve"> 分；</w:t>
            </w:r>
          </w:p>
          <w:p w:rsidR="0072233C" w:rsidRPr="0072233C" w:rsidRDefault="0072233C" w:rsidP="00CC2E77">
            <w:pPr>
              <w:pStyle w:val="TableParagraph"/>
              <w:rPr>
                <w:sz w:val="21"/>
                <w:szCs w:val="21"/>
              </w:rPr>
            </w:pPr>
            <w:r w:rsidRPr="0072233C">
              <w:rPr>
                <w:sz w:val="21"/>
                <w:szCs w:val="21"/>
              </w:rPr>
              <w:lastRenderedPageBreak/>
              <w:t>2、对</w:t>
            </w:r>
            <w:r w:rsidRPr="0072233C">
              <w:rPr>
                <w:rFonts w:hint="eastAsia"/>
                <w:sz w:val="21"/>
                <w:szCs w:val="21"/>
                <w:lang w:val="en-US"/>
              </w:rPr>
              <w:t>服务</w:t>
            </w:r>
            <w:r w:rsidRPr="0072233C">
              <w:rPr>
                <w:sz w:val="21"/>
                <w:szCs w:val="21"/>
              </w:rPr>
              <w:t>质量及安全控制有一定的认识，基本能合理的预见施工过程中可能发生的各种质量和安全问题，并有相应的应对措施，应对措施较为科学、充分，基本能有效处理各种质量和安全问题的，得</w:t>
            </w:r>
            <w:r w:rsidRPr="0072233C">
              <w:rPr>
                <w:rFonts w:hint="eastAsia"/>
                <w:sz w:val="21"/>
                <w:szCs w:val="21"/>
                <w:lang w:val="en-US"/>
              </w:rPr>
              <w:t xml:space="preserve"> 2.5～3.2 </w:t>
            </w:r>
            <w:r w:rsidRPr="0072233C">
              <w:rPr>
                <w:sz w:val="21"/>
                <w:szCs w:val="21"/>
              </w:rPr>
              <w:t>分；</w:t>
            </w:r>
          </w:p>
          <w:p w:rsidR="0072233C" w:rsidRPr="0072233C" w:rsidRDefault="0072233C" w:rsidP="00CC2E77">
            <w:pPr>
              <w:pStyle w:val="TableParagraph"/>
              <w:rPr>
                <w:sz w:val="21"/>
                <w:szCs w:val="21"/>
              </w:rPr>
            </w:pPr>
            <w:r w:rsidRPr="0072233C">
              <w:rPr>
                <w:sz w:val="21"/>
                <w:szCs w:val="21"/>
              </w:rPr>
              <w:t>3、一般但不被评定为不响应的</w:t>
            </w:r>
            <w:r w:rsidRPr="0072233C">
              <w:rPr>
                <w:rFonts w:hint="eastAsia"/>
                <w:sz w:val="21"/>
                <w:szCs w:val="21"/>
              </w:rPr>
              <w:t>，</w:t>
            </w:r>
            <w:r w:rsidRPr="0072233C">
              <w:rPr>
                <w:sz w:val="21"/>
                <w:szCs w:val="21"/>
              </w:rPr>
              <w:t xml:space="preserve">起评分 </w:t>
            </w:r>
            <w:r w:rsidRPr="0072233C">
              <w:rPr>
                <w:rFonts w:hint="eastAsia"/>
                <w:sz w:val="21"/>
                <w:szCs w:val="21"/>
                <w:lang w:val="en-US"/>
              </w:rPr>
              <w:t xml:space="preserve">2.4 </w:t>
            </w:r>
            <w:r w:rsidRPr="0072233C">
              <w:rPr>
                <w:sz w:val="21"/>
                <w:szCs w:val="21"/>
              </w:rPr>
              <w:t>分。</w:t>
            </w:r>
          </w:p>
        </w:tc>
      </w:tr>
      <w:tr w:rsidR="0072233C" w:rsidRPr="0072233C" w:rsidTr="00CC2E77">
        <w:trPr>
          <w:gridAfter w:val="1"/>
          <w:wAfter w:w="15" w:type="dxa"/>
          <w:trHeight w:val="20"/>
          <w:jc w:val="center"/>
        </w:trPr>
        <w:tc>
          <w:tcPr>
            <w:tcW w:w="801" w:type="dxa"/>
            <w:vMerge/>
            <w:tcBorders>
              <w:left w:val="single" w:sz="4" w:space="0" w:color="auto"/>
            </w:tcBorders>
            <w:vAlign w:val="center"/>
          </w:tcPr>
          <w:p w:rsidR="0072233C" w:rsidRPr="0072233C" w:rsidRDefault="0072233C" w:rsidP="00CC2E77">
            <w:pPr>
              <w:pStyle w:val="TableParagraph"/>
              <w:jc w:val="center"/>
              <w:rPr>
                <w:sz w:val="21"/>
                <w:szCs w:val="21"/>
              </w:rPr>
            </w:pPr>
          </w:p>
        </w:tc>
        <w:tc>
          <w:tcPr>
            <w:tcW w:w="1196" w:type="dxa"/>
            <w:vMerge/>
            <w:tcBorders>
              <w:right w:val="single" w:sz="4" w:space="0" w:color="auto"/>
            </w:tcBorders>
            <w:vAlign w:val="center"/>
          </w:tcPr>
          <w:p w:rsidR="0072233C" w:rsidRPr="0072233C" w:rsidRDefault="0072233C" w:rsidP="00CC2E77">
            <w:pPr>
              <w:pStyle w:val="TableParagraph"/>
              <w:jc w:val="center"/>
              <w:rPr>
                <w:sz w:val="21"/>
                <w:szCs w:val="21"/>
              </w:rPr>
            </w:pPr>
          </w:p>
        </w:tc>
        <w:tc>
          <w:tcPr>
            <w:tcW w:w="1015" w:type="dxa"/>
            <w:vAlign w:val="center"/>
          </w:tcPr>
          <w:p w:rsidR="0072233C" w:rsidRPr="0072233C" w:rsidRDefault="0072233C" w:rsidP="00CC2E77">
            <w:pPr>
              <w:pStyle w:val="TableParagraph"/>
              <w:jc w:val="center"/>
              <w:rPr>
                <w:rFonts w:hint="eastAsia"/>
                <w:sz w:val="21"/>
                <w:szCs w:val="21"/>
                <w:lang w:val="en-US"/>
              </w:rPr>
            </w:pPr>
            <w:r w:rsidRPr="0072233C">
              <w:rPr>
                <w:rFonts w:hint="eastAsia"/>
                <w:sz w:val="21"/>
                <w:szCs w:val="21"/>
                <w:lang w:val="en-US"/>
              </w:rPr>
              <w:t>应急及后续服务</w:t>
            </w:r>
          </w:p>
          <w:p w:rsidR="0072233C" w:rsidRPr="0072233C" w:rsidRDefault="0072233C" w:rsidP="00CC2E77">
            <w:pPr>
              <w:pStyle w:val="TableParagraph"/>
              <w:jc w:val="center"/>
              <w:rPr>
                <w:sz w:val="21"/>
                <w:szCs w:val="21"/>
              </w:rPr>
            </w:pPr>
            <w:r w:rsidRPr="0072233C">
              <w:rPr>
                <w:sz w:val="21"/>
                <w:szCs w:val="21"/>
              </w:rPr>
              <w:t>（</w:t>
            </w:r>
            <w:r w:rsidRPr="0072233C">
              <w:rPr>
                <w:rFonts w:hint="eastAsia"/>
                <w:sz w:val="21"/>
                <w:szCs w:val="21"/>
                <w:lang w:val="en-US"/>
              </w:rPr>
              <w:t>4</w:t>
            </w:r>
            <w:r w:rsidRPr="0072233C">
              <w:rPr>
                <w:sz w:val="21"/>
                <w:szCs w:val="21"/>
              </w:rPr>
              <w:t xml:space="preserve"> 分）</w:t>
            </w:r>
          </w:p>
        </w:tc>
        <w:tc>
          <w:tcPr>
            <w:tcW w:w="5296" w:type="dxa"/>
          </w:tcPr>
          <w:p w:rsidR="0072233C" w:rsidRPr="0072233C" w:rsidRDefault="0072233C" w:rsidP="00CC2E77">
            <w:pPr>
              <w:pStyle w:val="TableParagraph"/>
              <w:jc w:val="left"/>
              <w:rPr>
                <w:sz w:val="21"/>
                <w:szCs w:val="21"/>
              </w:rPr>
            </w:pPr>
            <w:r w:rsidRPr="0072233C">
              <w:rPr>
                <w:sz w:val="21"/>
                <w:szCs w:val="21"/>
              </w:rPr>
              <w:t>1、</w:t>
            </w:r>
            <w:r w:rsidRPr="0072233C">
              <w:rPr>
                <w:rFonts w:hint="eastAsia"/>
                <w:sz w:val="21"/>
                <w:szCs w:val="21"/>
                <w:lang w:val="en-US"/>
              </w:rPr>
              <w:t>对项目应急事件能立即响应，并在24小时内主动提供服务</w:t>
            </w:r>
            <w:r w:rsidRPr="0072233C">
              <w:rPr>
                <w:sz w:val="21"/>
                <w:szCs w:val="21"/>
              </w:rPr>
              <w:t xml:space="preserve">，得 </w:t>
            </w:r>
            <w:r w:rsidRPr="0072233C">
              <w:rPr>
                <w:rFonts w:hint="eastAsia"/>
                <w:sz w:val="21"/>
                <w:szCs w:val="21"/>
                <w:lang w:val="en-US"/>
              </w:rPr>
              <w:t>3.3~4.0</w:t>
            </w:r>
            <w:r w:rsidRPr="0072233C">
              <w:rPr>
                <w:sz w:val="21"/>
                <w:szCs w:val="21"/>
              </w:rPr>
              <w:t xml:space="preserve"> 分；</w:t>
            </w:r>
          </w:p>
          <w:p w:rsidR="0072233C" w:rsidRPr="0072233C" w:rsidRDefault="0072233C" w:rsidP="00CC2E77">
            <w:pPr>
              <w:pStyle w:val="TableParagraph"/>
              <w:jc w:val="left"/>
              <w:rPr>
                <w:sz w:val="21"/>
                <w:szCs w:val="21"/>
              </w:rPr>
            </w:pPr>
            <w:r w:rsidRPr="0072233C">
              <w:rPr>
                <w:sz w:val="21"/>
                <w:szCs w:val="21"/>
              </w:rPr>
              <w:t>2、对项目</w:t>
            </w:r>
            <w:r w:rsidRPr="0072233C">
              <w:rPr>
                <w:rFonts w:hint="eastAsia"/>
                <w:sz w:val="21"/>
                <w:szCs w:val="21"/>
                <w:lang w:val="en-US"/>
              </w:rPr>
              <w:t>应急事件能响应，并提供响应服务</w:t>
            </w:r>
            <w:r w:rsidRPr="0072233C">
              <w:rPr>
                <w:sz w:val="21"/>
                <w:szCs w:val="21"/>
              </w:rPr>
              <w:t>，得</w:t>
            </w:r>
            <w:r w:rsidRPr="0072233C">
              <w:rPr>
                <w:rFonts w:hint="eastAsia"/>
                <w:sz w:val="21"/>
                <w:szCs w:val="21"/>
                <w:lang w:val="en-US"/>
              </w:rPr>
              <w:t xml:space="preserve"> 2.5～3.2 </w:t>
            </w:r>
            <w:r w:rsidRPr="0072233C">
              <w:rPr>
                <w:sz w:val="21"/>
                <w:szCs w:val="21"/>
              </w:rPr>
              <w:t>分；</w:t>
            </w:r>
          </w:p>
          <w:p w:rsidR="0072233C" w:rsidRPr="0072233C" w:rsidRDefault="0072233C" w:rsidP="00CC2E77">
            <w:pPr>
              <w:pStyle w:val="TableParagraph"/>
              <w:jc w:val="left"/>
              <w:rPr>
                <w:sz w:val="21"/>
                <w:szCs w:val="21"/>
              </w:rPr>
            </w:pPr>
            <w:r w:rsidRPr="0072233C">
              <w:rPr>
                <w:sz w:val="21"/>
                <w:szCs w:val="21"/>
              </w:rPr>
              <w:t>3、一般但不被评定为不响应的</w:t>
            </w:r>
            <w:r w:rsidRPr="0072233C">
              <w:rPr>
                <w:rFonts w:hint="eastAsia"/>
                <w:sz w:val="21"/>
                <w:szCs w:val="21"/>
              </w:rPr>
              <w:t>，</w:t>
            </w:r>
            <w:r w:rsidRPr="0072233C">
              <w:rPr>
                <w:sz w:val="21"/>
                <w:szCs w:val="21"/>
              </w:rPr>
              <w:t xml:space="preserve">起评分 </w:t>
            </w:r>
            <w:r w:rsidRPr="0072233C">
              <w:rPr>
                <w:rFonts w:hint="eastAsia"/>
                <w:sz w:val="21"/>
                <w:szCs w:val="21"/>
                <w:lang w:val="en-US"/>
              </w:rPr>
              <w:t xml:space="preserve">2.4 </w:t>
            </w:r>
            <w:r w:rsidRPr="0072233C">
              <w:rPr>
                <w:sz w:val="21"/>
                <w:szCs w:val="21"/>
              </w:rPr>
              <w:t>分。</w:t>
            </w:r>
          </w:p>
        </w:tc>
      </w:tr>
      <w:tr w:rsidR="0072233C" w:rsidRPr="0072233C" w:rsidTr="00CC2E77">
        <w:trPr>
          <w:gridAfter w:val="1"/>
          <w:wAfter w:w="15" w:type="dxa"/>
          <w:trHeight w:val="20"/>
          <w:jc w:val="center"/>
        </w:trPr>
        <w:tc>
          <w:tcPr>
            <w:tcW w:w="801" w:type="dxa"/>
            <w:vMerge/>
            <w:tcBorders>
              <w:left w:val="single" w:sz="4" w:space="0" w:color="auto"/>
              <w:bottom w:val="single" w:sz="4" w:space="0" w:color="auto"/>
            </w:tcBorders>
            <w:vAlign w:val="center"/>
          </w:tcPr>
          <w:p w:rsidR="0072233C" w:rsidRPr="0072233C" w:rsidRDefault="0072233C" w:rsidP="00CC2E77">
            <w:pPr>
              <w:jc w:val="center"/>
              <w:rPr>
                <w:rFonts w:ascii="宋体" w:eastAsia="宋体" w:hAnsi="宋体"/>
                <w:szCs w:val="21"/>
              </w:rPr>
            </w:pPr>
          </w:p>
        </w:tc>
        <w:tc>
          <w:tcPr>
            <w:tcW w:w="1196" w:type="dxa"/>
            <w:vMerge/>
            <w:tcBorders>
              <w:bottom w:val="single" w:sz="4" w:space="0" w:color="auto"/>
              <w:right w:val="single" w:sz="4" w:space="0" w:color="auto"/>
            </w:tcBorders>
            <w:vAlign w:val="center"/>
          </w:tcPr>
          <w:p w:rsidR="0072233C" w:rsidRPr="0072233C" w:rsidRDefault="0072233C" w:rsidP="00CC2E77">
            <w:pPr>
              <w:jc w:val="center"/>
              <w:rPr>
                <w:rFonts w:ascii="宋体" w:eastAsia="宋体" w:hAnsi="宋体"/>
                <w:szCs w:val="21"/>
              </w:rPr>
            </w:pPr>
          </w:p>
        </w:tc>
        <w:tc>
          <w:tcPr>
            <w:tcW w:w="6311" w:type="dxa"/>
            <w:gridSpan w:val="2"/>
          </w:tcPr>
          <w:p w:rsidR="0072233C" w:rsidRPr="0072233C" w:rsidRDefault="0072233C" w:rsidP="00CC2E77">
            <w:pPr>
              <w:pStyle w:val="TableParagraph"/>
              <w:rPr>
                <w:b/>
                <w:sz w:val="21"/>
                <w:szCs w:val="21"/>
              </w:rPr>
            </w:pPr>
            <w:r w:rsidRPr="0072233C">
              <w:rPr>
                <w:b/>
                <w:sz w:val="21"/>
                <w:szCs w:val="21"/>
              </w:rPr>
              <w:t>备注：</w:t>
            </w:r>
          </w:p>
          <w:p w:rsidR="0072233C" w:rsidRPr="0072233C" w:rsidRDefault="0072233C" w:rsidP="00CC2E77">
            <w:pPr>
              <w:pStyle w:val="TableParagraph"/>
              <w:rPr>
                <w:sz w:val="21"/>
                <w:szCs w:val="21"/>
              </w:rPr>
            </w:pPr>
            <w:r w:rsidRPr="0072233C">
              <w:rPr>
                <w:sz w:val="21"/>
                <w:szCs w:val="21"/>
              </w:rPr>
              <w:t>评标委员会人数为</w:t>
            </w:r>
            <w:r w:rsidRPr="0072233C">
              <w:rPr>
                <w:rFonts w:hint="eastAsia"/>
                <w:sz w:val="21"/>
                <w:szCs w:val="21"/>
                <w:lang w:val="en-US"/>
              </w:rPr>
              <w:t>5</w:t>
            </w:r>
            <w:r w:rsidRPr="0072233C">
              <w:rPr>
                <w:sz w:val="21"/>
                <w:szCs w:val="21"/>
              </w:rPr>
              <w:t>人及以上单数时，评标委员会各成员对该投标人服务方案评分的算术平均值四舍五入保留至小数点后两位，即为该投标人的服务方案得分。</w:t>
            </w:r>
          </w:p>
        </w:tc>
      </w:tr>
      <w:tr w:rsidR="0072233C" w:rsidRPr="0072233C" w:rsidTr="00CC2E77">
        <w:trPr>
          <w:gridAfter w:val="1"/>
          <w:wAfter w:w="15" w:type="dxa"/>
          <w:trHeight w:val="20"/>
          <w:jc w:val="center"/>
        </w:trPr>
        <w:tc>
          <w:tcPr>
            <w:tcW w:w="801" w:type="dxa"/>
            <w:tcBorders>
              <w:top w:val="nil"/>
            </w:tcBorders>
            <w:vAlign w:val="center"/>
          </w:tcPr>
          <w:p w:rsidR="0072233C" w:rsidRPr="0072233C" w:rsidRDefault="0072233C" w:rsidP="00CC2E77">
            <w:pPr>
              <w:pStyle w:val="TableParagraph"/>
              <w:jc w:val="center"/>
              <w:rPr>
                <w:sz w:val="21"/>
                <w:szCs w:val="21"/>
              </w:rPr>
            </w:pPr>
            <w:r w:rsidRPr="0072233C">
              <w:rPr>
                <w:sz w:val="21"/>
                <w:szCs w:val="21"/>
              </w:rPr>
              <w:t>2.2.4</w:t>
            </w:r>
          </w:p>
          <w:p w:rsidR="0072233C" w:rsidRPr="0072233C" w:rsidRDefault="0072233C" w:rsidP="00CC2E77">
            <w:pPr>
              <w:pStyle w:val="TableParagraph"/>
              <w:jc w:val="center"/>
              <w:rPr>
                <w:sz w:val="21"/>
                <w:szCs w:val="21"/>
              </w:rPr>
            </w:pPr>
            <w:r w:rsidRPr="0072233C">
              <w:rPr>
                <w:sz w:val="21"/>
                <w:szCs w:val="21"/>
              </w:rPr>
              <w:t>(</w:t>
            </w:r>
            <w:r w:rsidRPr="0072233C">
              <w:rPr>
                <w:rFonts w:hint="eastAsia"/>
                <w:sz w:val="21"/>
                <w:szCs w:val="21"/>
                <w:lang w:val="en-US"/>
              </w:rPr>
              <w:t>3</w:t>
            </w:r>
            <w:r w:rsidRPr="0072233C">
              <w:rPr>
                <w:sz w:val="21"/>
                <w:szCs w:val="21"/>
              </w:rPr>
              <w:t>)</w:t>
            </w:r>
          </w:p>
        </w:tc>
        <w:tc>
          <w:tcPr>
            <w:tcW w:w="1196" w:type="dxa"/>
            <w:tcBorders>
              <w:top w:val="nil"/>
            </w:tcBorders>
            <w:vAlign w:val="center"/>
          </w:tcPr>
          <w:p w:rsidR="0072233C" w:rsidRPr="0072233C" w:rsidRDefault="0072233C" w:rsidP="00CC2E77">
            <w:pPr>
              <w:pStyle w:val="TableParagraph"/>
              <w:jc w:val="center"/>
              <w:rPr>
                <w:rFonts w:hint="eastAsia"/>
                <w:sz w:val="21"/>
                <w:szCs w:val="21"/>
                <w:lang w:val="en-US"/>
              </w:rPr>
            </w:pPr>
            <w:r w:rsidRPr="0072233C">
              <w:rPr>
                <w:rFonts w:hint="eastAsia"/>
                <w:sz w:val="21"/>
                <w:szCs w:val="21"/>
                <w:lang w:val="en-US"/>
              </w:rPr>
              <w:t>履约信誉</w:t>
            </w:r>
          </w:p>
          <w:p w:rsidR="0072233C" w:rsidRPr="0072233C" w:rsidRDefault="0072233C" w:rsidP="00CC2E77">
            <w:pPr>
              <w:pStyle w:val="TableParagraph"/>
              <w:jc w:val="center"/>
              <w:rPr>
                <w:rFonts w:hint="eastAsia"/>
                <w:sz w:val="21"/>
                <w:szCs w:val="21"/>
              </w:rPr>
            </w:pPr>
            <w:r w:rsidRPr="0072233C">
              <w:rPr>
                <w:rFonts w:hint="eastAsia"/>
                <w:sz w:val="21"/>
                <w:szCs w:val="21"/>
              </w:rPr>
              <w:t>（</w:t>
            </w:r>
            <w:r w:rsidRPr="0072233C">
              <w:rPr>
                <w:rFonts w:hint="eastAsia"/>
                <w:sz w:val="21"/>
                <w:szCs w:val="21"/>
                <w:lang w:val="en-US"/>
              </w:rPr>
              <w:t>10</w:t>
            </w:r>
            <w:r w:rsidRPr="0072233C">
              <w:rPr>
                <w:rFonts w:hint="eastAsia"/>
                <w:sz w:val="21"/>
                <w:szCs w:val="21"/>
              </w:rPr>
              <w:t>分）</w:t>
            </w:r>
          </w:p>
        </w:tc>
        <w:tc>
          <w:tcPr>
            <w:tcW w:w="6311" w:type="dxa"/>
            <w:gridSpan w:val="2"/>
            <w:vAlign w:val="center"/>
          </w:tcPr>
          <w:p w:rsidR="0072233C" w:rsidRPr="0072233C" w:rsidRDefault="0072233C" w:rsidP="00CC2E77">
            <w:pPr>
              <w:rPr>
                <w:rFonts w:ascii="宋体" w:eastAsia="宋体" w:hAnsi="宋体" w:cs="宋体" w:hint="eastAsia"/>
                <w:szCs w:val="21"/>
                <w:lang w:bidi="zh-CN"/>
              </w:rPr>
            </w:pPr>
            <w:r w:rsidRPr="0072233C">
              <w:rPr>
                <w:rFonts w:ascii="宋体" w:eastAsia="宋体" w:hAnsi="宋体" w:cs="宋体" w:hint="eastAsia"/>
                <w:szCs w:val="21"/>
                <w:lang w:bidi="zh-CN"/>
              </w:rPr>
              <w:t>若没出现下述情形得10分：</w:t>
            </w:r>
          </w:p>
          <w:p w:rsidR="0072233C" w:rsidRPr="0072233C" w:rsidRDefault="0072233C" w:rsidP="00CC2E77">
            <w:pPr>
              <w:rPr>
                <w:rFonts w:ascii="宋体" w:eastAsia="宋体" w:hAnsi="宋体" w:cs="宋体" w:hint="eastAsia"/>
                <w:szCs w:val="21"/>
                <w:lang w:bidi="zh-CN"/>
              </w:rPr>
            </w:pPr>
            <w:r w:rsidRPr="0072233C">
              <w:rPr>
                <w:rFonts w:ascii="宋体" w:eastAsia="宋体" w:hAnsi="宋体" w:cs="宋体" w:hint="eastAsia"/>
                <w:szCs w:val="21"/>
                <w:lang w:bidi="zh-CN"/>
              </w:rPr>
              <w:t>若投标文件递交截止日前3年内，因履约或招标投标问题等原因被：</w:t>
            </w:r>
          </w:p>
          <w:p w:rsidR="0072233C" w:rsidRPr="0072233C" w:rsidRDefault="0072233C" w:rsidP="00CC2E77">
            <w:pPr>
              <w:rPr>
                <w:rFonts w:ascii="宋体" w:eastAsia="宋体" w:hAnsi="宋体" w:cs="宋体" w:hint="eastAsia"/>
                <w:szCs w:val="21"/>
                <w:lang w:bidi="zh-CN"/>
              </w:rPr>
            </w:pPr>
            <w:r w:rsidRPr="0072233C">
              <w:rPr>
                <w:rFonts w:ascii="宋体" w:eastAsia="宋体" w:hAnsi="宋体" w:cs="宋体" w:hint="eastAsia"/>
                <w:szCs w:val="21"/>
                <w:lang w:bidi="zh-CN"/>
              </w:rPr>
              <w:t>（1）被交通运输部通报批评的，扣10分/次；</w:t>
            </w:r>
          </w:p>
          <w:p w:rsidR="0072233C" w:rsidRPr="0072233C" w:rsidRDefault="0072233C" w:rsidP="00CC2E77">
            <w:pPr>
              <w:rPr>
                <w:rFonts w:ascii="宋体" w:eastAsia="宋体" w:hAnsi="宋体" w:cs="宋体" w:hint="eastAsia"/>
                <w:szCs w:val="21"/>
                <w:lang w:bidi="zh-CN"/>
              </w:rPr>
            </w:pPr>
            <w:r w:rsidRPr="0072233C">
              <w:rPr>
                <w:rFonts w:ascii="宋体" w:eastAsia="宋体" w:hAnsi="宋体" w:cs="宋体" w:hint="eastAsia"/>
                <w:szCs w:val="21"/>
                <w:lang w:bidi="zh-CN"/>
              </w:rPr>
              <w:t>（2）被广东省交通运输厅通报批评的，扣8分/次。</w:t>
            </w:r>
          </w:p>
          <w:p w:rsidR="0072233C" w:rsidRPr="0072233C" w:rsidRDefault="0072233C" w:rsidP="00CC2E77">
            <w:pPr>
              <w:rPr>
                <w:rFonts w:ascii="宋体" w:eastAsia="宋体" w:hAnsi="宋体" w:cs="宋体" w:hint="eastAsia"/>
                <w:szCs w:val="21"/>
                <w:lang w:val="zh-CN" w:bidi="zh-CN"/>
              </w:rPr>
            </w:pPr>
            <w:r w:rsidRPr="0072233C">
              <w:rPr>
                <w:rFonts w:ascii="宋体" w:eastAsia="宋体" w:hAnsi="宋体" w:cs="宋体" w:hint="eastAsia"/>
                <w:szCs w:val="21"/>
                <w:lang w:bidi="zh-CN"/>
              </w:rPr>
              <w:t>备注：同一事项同时被多个部门通报批评只按最高的扣分计算1次。如果扣完本项分值，可以从总分（100分）中扣。</w:t>
            </w:r>
          </w:p>
        </w:tc>
      </w:tr>
      <w:tr w:rsidR="0072233C" w:rsidRPr="0072233C" w:rsidTr="00CC2E77">
        <w:trPr>
          <w:gridAfter w:val="1"/>
          <w:wAfter w:w="15" w:type="dxa"/>
          <w:trHeight w:val="20"/>
          <w:jc w:val="center"/>
        </w:trPr>
        <w:tc>
          <w:tcPr>
            <w:tcW w:w="801" w:type="dxa"/>
            <w:tcBorders>
              <w:top w:val="single" w:sz="4" w:space="0" w:color="auto"/>
            </w:tcBorders>
            <w:vAlign w:val="center"/>
          </w:tcPr>
          <w:p w:rsidR="0072233C" w:rsidRPr="0072233C" w:rsidRDefault="0072233C" w:rsidP="00CC2E77">
            <w:pPr>
              <w:pStyle w:val="TableParagraph"/>
              <w:jc w:val="center"/>
              <w:rPr>
                <w:rFonts w:hint="eastAsia"/>
                <w:sz w:val="21"/>
                <w:szCs w:val="21"/>
              </w:rPr>
            </w:pPr>
            <w:r w:rsidRPr="0072233C">
              <w:rPr>
                <w:rFonts w:hint="eastAsia"/>
                <w:sz w:val="21"/>
                <w:szCs w:val="21"/>
              </w:rPr>
              <w:t>2.2.4</w:t>
            </w:r>
          </w:p>
          <w:p w:rsidR="0072233C" w:rsidRPr="0072233C" w:rsidRDefault="0072233C" w:rsidP="00CC2E77">
            <w:pPr>
              <w:pStyle w:val="TableParagraph"/>
              <w:jc w:val="center"/>
              <w:rPr>
                <w:sz w:val="21"/>
                <w:szCs w:val="21"/>
              </w:rPr>
            </w:pPr>
            <w:r w:rsidRPr="0072233C">
              <w:rPr>
                <w:rFonts w:hint="eastAsia"/>
                <w:sz w:val="21"/>
                <w:szCs w:val="21"/>
              </w:rPr>
              <w:t>(</w:t>
            </w:r>
            <w:r w:rsidRPr="0072233C">
              <w:rPr>
                <w:rFonts w:hint="eastAsia"/>
                <w:sz w:val="21"/>
                <w:szCs w:val="21"/>
                <w:lang w:val="en-US"/>
              </w:rPr>
              <w:t>4</w:t>
            </w:r>
            <w:r w:rsidRPr="0072233C">
              <w:rPr>
                <w:rFonts w:hint="eastAsia"/>
                <w:sz w:val="21"/>
                <w:szCs w:val="21"/>
              </w:rPr>
              <w:t>)</w:t>
            </w:r>
          </w:p>
        </w:tc>
        <w:tc>
          <w:tcPr>
            <w:tcW w:w="7507" w:type="dxa"/>
            <w:gridSpan w:val="3"/>
            <w:tcBorders>
              <w:top w:val="single" w:sz="4" w:space="0" w:color="auto"/>
            </w:tcBorders>
            <w:vAlign w:val="center"/>
          </w:tcPr>
          <w:p w:rsidR="0072233C" w:rsidRPr="0072233C" w:rsidRDefault="0072233C" w:rsidP="00CC2E77">
            <w:pPr>
              <w:pStyle w:val="TableParagraph"/>
              <w:snapToGrid w:val="0"/>
              <w:rPr>
                <w:rFonts w:hint="eastAsia"/>
                <w:sz w:val="21"/>
                <w:szCs w:val="21"/>
              </w:rPr>
            </w:pPr>
            <w:r w:rsidRPr="0072233C">
              <w:rPr>
                <w:rFonts w:hint="eastAsia"/>
                <w:sz w:val="21"/>
                <w:szCs w:val="21"/>
              </w:rPr>
              <w:t>（</w:t>
            </w:r>
            <w:r w:rsidRPr="0072233C">
              <w:rPr>
                <w:rFonts w:hint="eastAsia"/>
                <w:sz w:val="21"/>
                <w:szCs w:val="21"/>
                <w:lang w:val="en-US"/>
              </w:rPr>
              <w:t>1</w:t>
            </w:r>
            <w:r w:rsidRPr="0072233C">
              <w:rPr>
                <w:rFonts w:hint="eastAsia"/>
                <w:sz w:val="21"/>
                <w:szCs w:val="21"/>
              </w:rPr>
              <w:t>）当出现两个或以上投标人的</w:t>
            </w:r>
            <w:r w:rsidRPr="0072233C">
              <w:rPr>
                <w:rFonts w:hint="eastAsia"/>
                <w:sz w:val="21"/>
                <w:szCs w:val="21"/>
                <w:lang w:val="en-US"/>
              </w:rPr>
              <w:t>得分</w:t>
            </w:r>
            <w:r w:rsidRPr="0072233C">
              <w:rPr>
                <w:rFonts w:hint="eastAsia"/>
                <w:sz w:val="21"/>
                <w:szCs w:val="21"/>
              </w:rPr>
              <w:t>相同时，由评标委员会按照以下顺序确定其名次：</w:t>
            </w:r>
          </w:p>
          <w:p w:rsidR="0072233C" w:rsidRPr="0072233C" w:rsidRDefault="0072233C" w:rsidP="00CC2E77">
            <w:pPr>
              <w:pStyle w:val="TableParagraph"/>
              <w:snapToGrid w:val="0"/>
              <w:ind w:firstLineChars="200" w:firstLine="420"/>
              <w:rPr>
                <w:rFonts w:hint="eastAsia"/>
                <w:sz w:val="21"/>
                <w:szCs w:val="21"/>
              </w:rPr>
            </w:pPr>
            <w:r w:rsidRPr="0072233C">
              <w:rPr>
                <w:rFonts w:hint="eastAsia"/>
                <w:sz w:val="21"/>
                <w:szCs w:val="21"/>
              </w:rPr>
              <w:t>1）以投标人</w:t>
            </w:r>
            <w:r w:rsidRPr="0072233C">
              <w:rPr>
                <w:rFonts w:hint="eastAsia"/>
                <w:sz w:val="21"/>
                <w:szCs w:val="21"/>
                <w:lang w:val="en-US"/>
              </w:rPr>
              <w:t>在车辆汇总表中投入数量较多的优先</w:t>
            </w:r>
            <w:r w:rsidRPr="0072233C">
              <w:rPr>
                <w:rFonts w:hint="eastAsia"/>
                <w:sz w:val="21"/>
                <w:szCs w:val="21"/>
              </w:rPr>
              <w:t>；</w:t>
            </w:r>
          </w:p>
          <w:p w:rsidR="0072233C" w:rsidRPr="0072233C" w:rsidRDefault="0072233C" w:rsidP="00CC2E77">
            <w:pPr>
              <w:pStyle w:val="TableParagraph"/>
              <w:snapToGrid w:val="0"/>
              <w:ind w:firstLineChars="200" w:firstLine="420"/>
              <w:rPr>
                <w:rFonts w:hint="eastAsia"/>
                <w:sz w:val="21"/>
                <w:szCs w:val="21"/>
              </w:rPr>
            </w:pPr>
            <w:r w:rsidRPr="0072233C">
              <w:rPr>
                <w:rFonts w:hint="eastAsia"/>
                <w:sz w:val="21"/>
                <w:szCs w:val="21"/>
                <w:lang w:val="en-US"/>
              </w:rPr>
              <w:t>2</w:t>
            </w:r>
            <w:r w:rsidRPr="0072233C">
              <w:rPr>
                <w:rFonts w:hint="eastAsia"/>
                <w:sz w:val="21"/>
                <w:szCs w:val="21"/>
              </w:rPr>
              <w:t>）如以上条件均相同时，评标委员会</w:t>
            </w:r>
            <w:r w:rsidRPr="0072233C">
              <w:rPr>
                <w:rFonts w:hint="eastAsia"/>
                <w:sz w:val="21"/>
                <w:szCs w:val="21"/>
                <w:lang w:val="en-US"/>
              </w:rPr>
              <w:t>视投标人情况综合比较，</w:t>
            </w:r>
            <w:r w:rsidRPr="0072233C">
              <w:rPr>
                <w:rFonts w:hint="eastAsia"/>
                <w:sz w:val="21"/>
                <w:szCs w:val="21"/>
              </w:rPr>
              <w:t>投票确定</w:t>
            </w:r>
            <w:r w:rsidRPr="0072233C">
              <w:rPr>
                <w:rFonts w:hint="eastAsia"/>
                <w:sz w:val="21"/>
                <w:szCs w:val="21"/>
                <w:lang w:val="en-US"/>
              </w:rPr>
              <w:t>名次</w:t>
            </w:r>
            <w:r w:rsidRPr="0072233C">
              <w:rPr>
                <w:rFonts w:hint="eastAsia"/>
                <w:sz w:val="21"/>
                <w:szCs w:val="21"/>
              </w:rPr>
              <w:t>。</w:t>
            </w:r>
          </w:p>
          <w:p w:rsidR="0072233C" w:rsidRPr="0072233C" w:rsidRDefault="0072233C" w:rsidP="00CC2E77">
            <w:pPr>
              <w:pStyle w:val="TableParagraph"/>
              <w:snapToGrid w:val="0"/>
              <w:rPr>
                <w:rFonts w:hint="eastAsia"/>
                <w:sz w:val="21"/>
                <w:szCs w:val="21"/>
              </w:rPr>
            </w:pPr>
            <w:r w:rsidRPr="0072233C">
              <w:rPr>
                <w:rFonts w:hint="eastAsia"/>
                <w:sz w:val="21"/>
                <w:szCs w:val="21"/>
              </w:rPr>
              <w:t>（</w:t>
            </w:r>
            <w:r w:rsidRPr="0072233C">
              <w:rPr>
                <w:rFonts w:hint="eastAsia"/>
                <w:sz w:val="21"/>
                <w:szCs w:val="21"/>
                <w:lang w:val="en-US"/>
              </w:rPr>
              <w:t>2</w:t>
            </w:r>
            <w:r w:rsidRPr="0072233C">
              <w:rPr>
                <w:rFonts w:hint="eastAsia"/>
                <w:sz w:val="21"/>
                <w:szCs w:val="21"/>
              </w:rPr>
              <w:t>）如果评标委员会经评审，认为所有投标都不符合招标文件要求的，可以否决所有投标。所有被否决后，招标人将依法重新招标。</w:t>
            </w:r>
          </w:p>
        </w:tc>
      </w:tr>
      <w:bookmarkEnd w:id="69"/>
    </w:tbl>
    <w:p w:rsidR="0072233C" w:rsidRPr="0072233C" w:rsidRDefault="0072233C" w:rsidP="00507A96">
      <w:pPr>
        <w:pStyle w:val="a5"/>
        <w:rPr>
          <w:rFonts w:ascii="宋体" w:eastAsia="宋体" w:hAnsi="宋体" w:hint="eastAsia"/>
          <w:sz w:val="20"/>
        </w:rPr>
      </w:pPr>
    </w:p>
    <w:p w:rsidR="00534BCB" w:rsidRPr="001953EE" w:rsidRDefault="00534BCB" w:rsidP="00534BCB">
      <w:pPr>
        <w:pStyle w:val="a5"/>
        <w:rPr>
          <w:rFonts w:ascii="宋体" w:eastAsia="宋体" w:hAnsi="宋体"/>
          <w:sz w:val="20"/>
        </w:rPr>
      </w:pPr>
    </w:p>
    <w:p w:rsidR="00534BCB" w:rsidRPr="001953EE" w:rsidRDefault="00534BCB" w:rsidP="00534BCB">
      <w:pPr>
        <w:pStyle w:val="a5"/>
        <w:rPr>
          <w:rFonts w:ascii="宋体" w:eastAsia="宋体" w:hAnsi="宋体"/>
          <w:sz w:val="20"/>
        </w:rPr>
      </w:pPr>
    </w:p>
    <w:p w:rsidR="00534BCB" w:rsidRPr="001953EE" w:rsidRDefault="00534BCB">
      <w:pPr>
        <w:widowControl/>
        <w:jc w:val="left"/>
        <w:rPr>
          <w:rFonts w:ascii="宋体" w:eastAsia="宋体" w:hAnsi="宋体" w:cs="宋体"/>
          <w:b/>
          <w:sz w:val="28"/>
          <w:szCs w:val="24"/>
        </w:rPr>
      </w:pPr>
    </w:p>
    <w:p w:rsidR="00C54821" w:rsidRDefault="00C54821">
      <w:pPr>
        <w:widowControl/>
        <w:jc w:val="left"/>
        <w:rPr>
          <w:rFonts w:ascii="宋体" w:eastAsia="宋体" w:hAnsi="宋体" w:cs="宋体"/>
          <w:b/>
          <w:sz w:val="28"/>
          <w:szCs w:val="24"/>
        </w:rPr>
      </w:pPr>
      <w:r>
        <w:rPr>
          <w:rFonts w:ascii="宋体" w:eastAsia="宋体" w:hAnsi="宋体" w:cs="宋体"/>
          <w:b/>
          <w:sz w:val="28"/>
          <w:szCs w:val="24"/>
        </w:rPr>
        <w:br w:type="page"/>
      </w:r>
    </w:p>
    <w:p w:rsidR="004663B1" w:rsidRPr="001953EE" w:rsidRDefault="00B650B0" w:rsidP="00FD7473">
      <w:pPr>
        <w:rPr>
          <w:rFonts w:ascii="宋体" w:eastAsia="宋体" w:hAnsi="宋体" w:cs="宋体"/>
          <w:b/>
          <w:sz w:val="28"/>
          <w:szCs w:val="24"/>
        </w:rPr>
      </w:pPr>
      <w:r w:rsidRPr="001953EE">
        <w:rPr>
          <w:rFonts w:ascii="宋体" w:eastAsia="宋体" w:hAnsi="宋体" w:cs="宋体" w:hint="eastAsia"/>
          <w:b/>
          <w:sz w:val="28"/>
          <w:szCs w:val="24"/>
        </w:rPr>
        <w:lastRenderedPageBreak/>
        <w:t>附件3  招标文件发放登记表</w:t>
      </w:r>
    </w:p>
    <w:tbl>
      <w:tblPr>
        <w:tblW w:w="5000" w:type="pct"/>
        <w:tblLook w:val="04A0" w:firstRow="1" w:lastRow="0" w:firstColumn="1" w:lastColumn="0" w:noHBand="0" w:noVBand="1"/>
      </w:tblPr>
      <w:tblGrid>
        <w:gridCol w:w="3119"/>
        <w:gridCol w:w="4545"/>
        <w:gridCol w:w="642"/>
      </w:tblGrid>
      <w:tr w:rsidR="004663B1" w:rsidRPr="001953EE" w:rsidTr="00FD3609">
        <w:trPr>
          <w:trHeight w:val="567"/>
        </w:trPr>
        <w:tc>
          <w:tcPr>
            <w:tcW w:w="8306" w:type="dxa"/>
            <w:gridSpan w:val="3"/>
            <w:tcBorders>
              <w:top w:val="nil"/>
              <w:left w:val="nil"/>
              <w:bottom w:val="nil"/>
              <w:right w:val="nil"/>
            </w:tcBorders>
            <w:shd w:val="clear" w:color="auto" w:fill="auto"/>
            <w:noWrap/>
            <w:vAlign w:val="center"/>
            <w:hideMark/>
          </w:tcPr>
          <w:p w:rsidR="004663B1" w:rsidRPr="001953EE" w:rsidRDefault="004663B1" w:rsidP="00FD3609">
            <w:pPr>
              <w:widowControl/>
              <w:jc w:val="center"/>
              <w:rPr>
                <w:rFonts w:ascii="宋体" w:eastAsia="宋体" w:hAnsi="宋体" w:cs="宋体"/>
                <w:b/>
                <w:bCs/>
                <w:sz w:val="36"/>
                <w:szCs w:val="36"/>
              </w:rPr>
            </w:pPr>
            <w:r w:rsidRPr="001953EE">
              <w:rPr>
                <w:rFonts w:ascii="宋体" w:eastAsia="宋体" w:hAnsi="宋体" w:cs="宋体" w:hint="eastAsia"/>
                <w:b/>
                <w:bCs/>
                <w:sz w:val="36"/>
                <w:szCs w:val="36"/>
              </w:rPr>
              <w:t>招标文件发放登记表</w:t>
            </w:r>
          </w:p>
        </w:tc>
      </w:tr>
      <w:tr w:rsidR="004663B1" w:rsidRPr="001953EE" w:rsidTr="00FD3609">
        <w:trPr>
          <w:trHeight w:val="20"/>
        </w:trPr>
        <w:tc>
          <w:tcPr>
            <w:tcW w:w="8306" w:type="dxa"/>
            <w:gridSpan w:val="3"/>
            <w:tcBorders>
              <w:top w:val="nil"/>
              <w:left w:val="nil"/>
              <w:bottom w:val="nil"/>
              <w:right w:val="nil"/>
            </w:tcBorders>
            <w:shd w:val="clear" w:color="auto" w:fill="auto"/>
            <w:vAlign w:val="center"/>
            <w:hideMark/>
          </w:tcPr>
          <w:p w:rsidR="001A72C4" w:rsidRPr="001953EE" w:rsidRDefault="001A72C4" w:rsidP="00FD3609">
            <w:pPr>
              <w:widowControl/>
              <w:jc w:val="left"/>
              <w:rPr>
                <w:rFonts w:ascii="宋体" w:eastAsia="宋体" w:hAnsi="宋体" w:cs="宋体"/>
                <w:sz w:val="24"/>
                <w:szCs w:val="24"/>
              </w:rPr>
            </w:pPr>
          </w:p>
          <w:p w:rsidR="004663B1" w:rsidRPr="001953EE" w:rsidRDefault="004663B1" w:rsidP="00FD3609">
            <w:pPr>
              <w:widowControl/>
              <w:jc w:val="left"/>
              <w:rPr>
                <w:rFonts w:ascii="宋体" w:eastAsia="宋体" w:hAnsi="宋体" w:cs="宋体"/>
                <w:sz w:val="24"/>
                <w:szCs w:val="24"/>
              </w:rPr>
            </w:pPr>
            <w:r w:rsidRPr="001953EE">
              <w:rPr>
                <w:rFonts w:ascii="宋体" w:eastAsia="宋体" w:hAnsi="宋体" w:cs="宋体" w:hint="eastAsia"/>
                <w:sz w:val="24"/>
                <w:szCs w:val="24"/>
              </w:rPr>
              <w:t>招标项目名称：</w:t>
            </w:r>
          </w:p>
        </w:tc>
      </w:tr>
      <w:tr w:rsidR="004663B1" w:rsidRPr="001953EE" w:rsidTr="00FD3609">
        <w:trPr>
          <w:trHeight w:val="20"/>
        </w:trPr>
        <w:tc>
          <w:tcPr>
            <w:tcW w:w="7664" w:type="dxa"/>
            <w:gridSpan w:val="2"/>
            <w:tcBorders>
              <w:top w:val="nil"/>
              <w:left w:val="nil"/>
              <w:bottom w:val="single" w:sz="8" w:space="0" w:color="auto"/>
              <w:right w:val="nil"/>
            </w:tcBorders>
            <w:shd w:val="clear" w:color="auto" w:fill="auto"/>
            <w:noWrap/>
            <w:vAlign w:val="center"/>
            <w:hideMark/>
          </w:tcPr>
          <w:p w:rsidR="004663B1" w:rsidRPr="001953EE" w:rsidRDefault="004663B1" w:rsidP="00FD3609">
            <w:pPr>
              <w:widowControl/>
              <w:jc w:val="left"/>
              <w:rPr>
                <w:rFonts w:ascii="宋体" w:eastAsia="宋体" w:hAnsi="宋体" w:cs="宋体"/>
                <w:sz w:val="24"/>
                <w:szCs w:val="24"/>
              </w:rPr>
            </w:pPr>
            <w:r w:rsidRPr="001953EE">
              <w:rPr>
                <w:rFonts w:ascii="宋体" w:eastAsia="宋体" w:hAnsi="宋体" w:cs="宋体" w:hint="eastAsia"/>
                <w:sz w:val="24"/>
                <w:szCs w:val="24"/>
              </w:rPr>
              <w:t>招标项目编号：</w:t>
            </w:r>
          </w:p>
        </w:tc>
        <w:tc>
          <w:tcPr>
            <w:tcW w:w="642" w:type="dxa"/>
            <w:tcBorders>
              <w:top w:val="nil"/>
              <w:left w:val="nil"/>
              <w:bottom w:val="nil"/>
              <w:right w:val="nil"/>
            </w:tcBorders>
            <w:shd w:val="clear" w:color="auto" w:fill="auto"/>
            <w:noWrap/>
            <w:vAlign w:val="center"/>
            <w:hideMark/>
          </w:tcPr>
          <w:p w:rsidR="004663B1" w:rsidRPr="001953EE" w:rsidRDefault="004663B1" w:rsidP="00FD3609">
            <w:pPr>
              <w:widowControl/>
              <w:jc w:val="left"/>
              <w:rPr>
                <w:rFonts w:ascii="宋体" w:eastAsia="宋体" w:hAnsi="宋体" w:cs="宋体"/>
                <w:sz w:val="24"/>
                <w:szCs w:val="24"/>
              </w:rPr>
            </w:pPr>
          </w:p>
        </w:tc>
      </w:tr>
      <w:tr w:rsidR="004663B1" w:rsidRPr="001953EE" w:rsidTr="00FD3609">
        <w:trPr>
          <w:trHeight w:val="851"/>
        </w:trPr>
        <w:tc>
          <w:tcPr>
            <w:tcW w:w="3119" w:type="dxa"/>
            <w:tcBorders>
              <w:top w:val="nil"/>
              <w:left w:val="single" w:sz="8" w:space="0" w:color="auto"/>
              <w:bottom w:val="single" w:sz="4" w:space="0" w:color="auto"/>
              <w:right w:val="single" w:sz="4" w:space="0" w:color="auto"/>
            </w:tcBorders>
            <w:shd w:val="clear" w:color="auto" w:fill="auto"/>
            <w:vAlign w:val="center"/>
            <w:hideMark/>
          </w:tcPr>
          <w:p w:rsidR="004663B1" w:rsidRPr="001953EE" w:rsidRDefault="004663B1" w:rsidP="00B17BAD">
            <w:pPr>
              <w:widowControl/>
              <w:jc w:val="center"/>
              <w:rPr>
                <w:rFonts w:ascii="宋体" w:eastAsia="宋体" w:hAnsi="宋体" w:cs="宋体"/>
                <w:b/>
                <w:bCs/>
                <w:sz w:val="24"/>
                <w:szCs w:val="24"/>
              </w:rPr>
            </w:pPr>
            <w:r w:rsidRPr="001953EE">
              <w:rPr>
                <w:rFonts w:ascii="宋体" w:eastAsia="宋体" w:hAnsi="宋体" w:cs="宋体" w:hint="eastAsia"/>
                <w:b/>
                <w:bCs/>
                <w:sz w:val="24"/>
                <w:szCs w:val="24"/>
              </w:rPr>
              <w:t>投标人名称</w:t>
            </w:r>
          </w:p>
        </w:tc>
        <w:tc>
          <w:tcPr>
            <w:tcW w:w="5187" w:type="dxa"/>
            <w:gridSpan w:val="2"/>
            <w:tcBorders>
              <w:top w:val="single" w:sz="8" w:space="0" w:color="auto"/>
              <w:left w:val="nil"/>
              <w:bottom w:val="single" w:sz="4" w:space="0" w:color="auto"/>
              <w:right w:val="single" w:sz="8" w:space="0" w:color="000000"/>
            </w:tcBorders>
            <w:shd w:val="clear" w:color="auto" w:fill="auto"/>
            <w:vAlign w:val="center"/>
            <w:hideMark/>
          </w:tcPr>
          <w:p w:rsidR="004663B1" w:rsidRPr="001953EE" w:rsidRDefault="004663B1" w:rsidP="00B17BAD">
            <w:pPr>
              <w:widowControl/>
              <w:jc w:val="center"/>
              <w:rPr>
                <w:rFonts w:ascii="宋体" w:eastAsia="宋体" w:hAnsi="宋体" w:cs="宋体"/>
                <w:b/>
                <w:bCs/>
                <w:sz w:val="24"/>
                <w:szCs w:val="24"/>
              </w:rPr>
            </w:pPr>
            <w:r w:rsidRPr="001953EE">
              <w:rPr>
                <w:rFonts w:ascii="宋体" w:eastAsia="宋体" w:hAnsi="宋体" w:cs="宋体" w:hint="eastAsia"/>
                <w:b/>
                <w:bCs/>
                <w:sz w:val="24"/>
                <w:szCs w:val="24"/>
              </w:rPr>
              <w:t xml:space="preserve">　</w:t>
            </w:r>
          </w:p>
        </w:tc>
      </w:tr>
      <w:tr w:rsidR="004663B1" w:rsidRPr="001953EE" w:rsidTr="00FD3609">
        <w:trPr>
          <w:trHeight w:val="851"/>
        </w:trPr>
        <w:tc>
          <w:tcPr>
            <w:tcW w:w="3119" w:type="dxa"/>
            <w:tcBorders>
              <w:top w:val="nil"/>
              <w:left w:val="single" w:sz="8" w:space="0" w:color="auto"/>
              <w:bottom w:val="single" w:sz="4" w:space="0" w:color="auto"/>
              <w:right w:val="single" w:sz="4" w:space="0" w:color="auto"/>
            </w:tcBorders>
            <w:shd w:val="clear" w:color="auto" w:fill="auto"/>
            <w:vAlign w:val="center"/>
            <w:hideMark/>
          </w:tcPr>
          <w:p w:rsidR="004663B1" w:rsidRPr="001953EE" w:rsidRDefault="004663B1" w:rsidP="00B17BAD">
            <w:pPr>
              <w:widowControl/>
              <w:jc w:val="center"/>
              <w:rPr>
                <w:rFonts w:ascii="宋体" w:eastAsia="宋体" w:hAnsi="宋体" w:cs="宋体"/>
                <w:b/>
                <w:bCs/>
                <w:sz w:val="24"/>
                <w:szCs w:val="24"/>
              </w:rPr>
            </w:pPr>
            <w:r w:rsidRPr="001953EE">
              <w:rPr>
                <w:rFonts w:ascii="宋体" w:eastAsia="宋体" w:hAnsi="宋体" w:cs="宋体" w:hint="eastAsia"/>
                <w:b/>
                <w:bCs/>
                <w:sz w:val="24"/>
                <w:szCs w:val="24"/>
              </w:rPr>
              <w:t>统一社会信用代码</w:t>
            </w:r>
          </w:p>
        </w:tc>
        <w:tc>
          <w:tcPr>
            <w:tcW w:w="5187" w:type="dxa"/>
            <w:gridSpan w:val="2"/>
            <w:tcBorders>
              <w:top w:val="nil"/>
              <w:left w:val="nil"/>
              <w:bottom w:val="single" w:sz="4" w:space="0" w:color="auto"/>
              <w:right w:val="single" w:sz="8" w:space="0" w:color="000000"/>
            </w:tcBorders>
            <w:shd w:val="clear" w:color="auto" w:fill="auto"/>
            <w:vAlign w:val="center"/>
            <w:hideMark/>
          </w:tcPr>
          <w:p w:rsidR="004663B1" w:rsidRPr="001953EE" w:rsidRDefault="004663B1" w:rsidP="00B17BAD">
            <w:pPr>
              <w:widowControl/>
              <w:jc w:val="center"/>
              <w:rPr>
                <w:rFonts w:ascii="宋体" w:eastAsia="宋体" w:hAnsi="宋体" w:cs="宋体"/>
                <w:b/>
                <w:bCs/>
                <w:sz w:val="24"/>
                <w:szCs w:val="24"/>
              </w:rPr>
            </w:pPr>
            <w:r w:rsidRPr="001953EE">
              <w:rPr>
                <w:rFonts w:ascii="宋体" w:eastAsia="宋体" w:hAnsi="宋体" w:cs="宋体" w:hint="eastAsia"/>
                <w:b/>
                <w:bCs/>
                <w:sz w:val="24"/>
                <w:szCs w:val="24"/>
              </w:rPr>
              <w:t xml:space="preserve">　</w:t>
            </w:r>
          </w:p>
        </w:tc>
      </w:tr>
      <w:tr w:rsidR="004663B1" w:rsidRPr="001953EE" w:rsidTr="00FD3609">
        <w:trPr>
          <w:trHeight w:val="851"/>
        </w:trPr>
        <w:tc>
          <w:tcPr>
            <w:tcW w:w="3119" w:type="dxa"/>
            <w:tcBorders>
              <w:top w:val="nil"/>
              <w:left w:val="single" w:sz="8" w:space="0" w:color="auto"/>
              <w:bottom w:val="single" w:sz="4" w:space="0" w:color="auto"/>
              <w:right w:val="single" w:sz="4" w:space="0" w:color="auto"/>
            </w:tcBorders>
            <w:shd w:val="clear" w:color="auto" w:fill="auto"/>
            <w:vAlign w:val="center"/>
            <w:hideMark/>
          </w:tcPr>
          <w:p w:rsidR="004663B1" w:rsidRPr="001953EE" w:rsidRDefault="004663B1" w:rsidP="00B17BAD">
            <w:pPr>
              <w:widowControl/>
              <w:jc w:val="center"/>
              <w:rPr>
                <w:rFonts w:ascii="宋体" w:eastAsia="宋体" w:hAnsi="宋体" w:cs="宋体"/>
                <w:b/>
                <w:bCs/>
                <w:sz w:val="24"/>
                <w:szCs w:val="24"/>
              </w:rPr>
            </w:pPr>
            <w:r w:rsidRPr="001953EE">
              <w:rPr>
                <w:rFonts w:ascii="宋体" w:eastAsia="宋体" w:hAnsi="宋体" w:cs="宋体" w:hint="eastAsia"/>
                <w:b/>
                <w:bCs/>
                <w:sz w:val="24"/>
                <w:szCs w:val="24"/>
              </w:rPr>
              <w:t>企业编号</w:t>
            </w:r>
          </w:p>
        </w:tc>
        <w:tc>
          <w:tcPr>
            <w:tcW w:w="5187" w:type="dxa"/>
            <w:gridSpan w:val="2"/>
            <w:tcBorders>
              <w:top w:val="single" w:sz="4" w:space="0" w:color="auto"/>
              <w:left w:val="nil"/>
              <w:bottom w:val="single" w:sz="4" w:space="0" w:color="auto"/>
              <w:right w:val="single" w:sz="8" w:space="0" w:color="000000"/>
            </w:tcBorders>
            <w:shd w:val="clear" w:color="auto" w:fill="auto"/>
            <w:vAlign w:val="center"/>
            <w:hideMark/>
          </w:tcPr>
          <w:p w:rsidR="004663B1" w:rsidRPr="001953EE" w:rsidRDefault="004663B1" w:rsidP="00B17BAD">
            <w:pPr>
              <w:widowControl/>
              <w:jc w:val="center"/>
              <w:rPr>
                <w:rFonts w:ascii="宋体" w:eastAsia="宋体" w:hAnsi="宋体"/>
                <w:sz w:val="24"/>
                <w:szCs w:val="24"/>
              </w:rPr>
            </w:pPr>
            <w:r w:rsidRPr="001953EE">
              <w:rPr>
                <w:rFonts w:ascii="宋体" w:eastAsia="宋体" w:hAnsi="宋体"/>
                <w:sz w:val="24"/>
                <w:szCs w:val="24"/>
              </w:rPr>
              <w:t xml:space="preserve">　</w:t>
            </w:r>
          </w:p>
        </w:tc>
      </w:tr>
      <w:tr w:rsidR="004663B1" w:rsidRPr="001953EE" w:rsidTr="00FD3609">
        <w:trPr>
          <w:trHeight w:val="851"/>
        </w:trPr>
        <w:tc>
          <w:tcPr>
            <w:tcW w:w="3119" w:type="dxa"/>
            <w:tcBorders>
              <w:top w:val="nil"/>
              <w:left w:val="single" w:sz="8" w:space="0" w:color="auto"/>
              <w:bottom w:val="single" w:sz="4" w:space="0" w:color="auto"/>
              <w:right w:val="single" w:sz="4" w:space="0" w:color="auto"/>
            </w:tcBorders>
            <w:shd w:val="clear" w:color="auto" w:fill="auto"/>
            <w:vAlign w:val="center"/>
            <w:hideMark/>
          </w:tcPr>
          <w:p w:rsidR="004663B1" w:rsidRPr="001953EE" w:rsidRDefault="004663B1" w:rsidP="00B17BAD">
            <w:pPr>
              <w:widowControl/>
              <w:jc w:val="center"/>
              <w:rPr>
                <w:rFonts w:ascii="宋体" w:eastAsia="宋体" w:hAnsi="宋体" w:cs="宋体"/>
                <w:b/>
                <w:bCs/>
                <w:sz w:val="24"/>
                <w:szCs w:val="24"/>
              </w:rPr>
            </w:pPr>
            <w:r w:rsidRPr="001953EE">
              <w:rPr>
                <w:rFonts w:ascii="宋体" w:eastAsia="宋体" w:hAnsi="宋体" w:cs="宋体" w:hint="eastAsia"/>
                <w:b/>
                <w:bCs/>
                <w:sz w:val="24"/>
                <w:szCs w:val="24"/>
              </w:rPr>
              <w:t>联系人</w:t>
            </w:r>
          </w:p>
        </w:tc>
        <w:tc>
          <w:tcPr>
            <w:tcW w:w="5187" w:type="dxa"/>
            <w:gridSpan w:val="2"/>
            <w:tcBorders>
              <w:top w:val="single" w:sz="4" w:space="0" w:color="auto"/>
              <w:left w:val="nil"/>
              <w:bottom w:val="single" w:sz="4" w:space="0" w:color="auto"/>
              <w:right w:val="single" w:sz="8" w:space="0" w:color="000000"/>
            </w:tcBorders>
            <w:shd w:val="clear" w:color="auto" w:fill="auto"/>
            <w:vAlign w:val="center"/>
            <w:hideMark/>
          </w:tcPr>
          <w:p w:rsidR="004663B1" w:rsidRPr="001953EE" w:rsidRDefault="004663B1" w:rsidP="00B17BAD">
            <w:pPr>
              <w:widowControl/>
              <w:jc w:val="center"/>
              <w:rPr>
                <w:rFonts w:ascii="宋体" w:eastAsia="宋体" w:hAnsi="宋体"/>
                <w:sz w:val="24"/>
                <w:szCs w:val="24"/>
              </w:rPr>
            </w:pPr>
            <w:r w:rsidRPr="001953EE">
              <w:rPr>
                <w:rFonts w:ascii="宋体" w:eastAsia="宋体" w:hAnsi="宋体"/>
                <w:sz w:val="24"/>
                <w:szCs w:val="24"/>
              </w:rPr>
              <w:t xml:space="preserve">　</w:t>
            </w:r>
          </w:p>
        </w:tc>
      </w:tr>
      <w:tr w:rsidR="004663B1" w:rsidRPr="001953EE" w:rsidTr="00FD3609">
        <w:trPr>
          <w:trHeight w:val="851"/>
        </w:trPr>
        <w:tc>
          <w:tcPr>
            <w:tcW w:w="3119" w:type="dxa"/>
            <w:tcBorders>
              <w:top w:val="nil"/>
              <w:left w:val="single" w:sz="8" w:space="0" w:color="auto"/>
              <w:bottom w:val="single" w:sz="4" w:space="0" w:color="auto"/>
              <w:right w:val="single" w:sz="4" w:space="0" w:color="auto"/>
            </w:tcBorders>
            <w:shd w:val="clear" w:color="auto" w:fill="auto"/>
            <w:vAlign w:val="center"/>
            <w:hideMark/>
          </w:tcPr>
          <w:p w:rsidR="004663B1" w:rsidRPr="001953EE" w:rsidRDefault="004663B1" w:rsidP="00B17BAD">
            <w:pPr>
              <w:widowControl/>
              <w:jc w:val="center"/>
              <w:rPr>
                <w:rFonts w:ascii="宋体" w:eastAsia="宋体" w:hAnsi="宋体" w:cs="宋体"/>
                <w:b/>
                <w:bCs/>
                <w:sz w:val="24"/>
                <w:szCs w:val="24"/>
              </w:rPr>
            </w:pPr>
            <w:r w:rsidRPr="001953EE">
              <w:rPr>
                <w:rFonts w:ascii="宋体" w:eastAsia="宋体" w:hAnsi="宋体" w:cs="宋体" w:hint="eastAsia"/>
                <w:b/>
                <w:bCs/>
                <w:sz w:val="24"/>
                <w:szCs w:val="24"/>
              </w:rPr>
              <w:t>联系电话（手机）</w:t>
            </w:r>
          </w:p>
        </w:tc>
        <w:tc>
          <w:tcPr>
            <w:tcW w:w="5187" w:type="dxa"/>
            <w:gridSpan w:val="2"/>
            <w:tcBorders>
              <w:top w:val="single" w:sz="4" w:space="0" w:color="auto"/>
              <w:left w:val="nil"/>
              <w:bottom w:val="single" w:sz="4" w:space="0" w:color="auto"/>
              <w:right w:val="single" w:sz="8" w:space="0" w:color="000000"/>
            </w:tcBorders>
            <w:shd w:val="clear" w:color="auto" w:fill="auto"/>
            <w:vAlign w:val="center"/>
            <w:hideMark/>
          </w:tcPr>
          <w:p w:rsidR="004663B1" w:rsidRPr="001953EE" w:rsidRDefault="004663B1" w:rsidP="00B17BAD">
            <w:pPr>
              <w:widowControl/>
              <w:jc w:val="center"/>
              <w:rPr>
                <w:rFonts w:ascii="宋体" w:eastAsia="宋体" w:hAnsi="宋体"/>
                <w:sz w:val="24"/>
                <w:szCs w:val="24"/>
              </w:rPr>
            </w:pPr>
            <w:r w:rsidRPr="001953EE">
              <w:rPr>
                <w:rFonts w:ascii="宋体" w:eastAsia="宋体" w:hAnsi="宋体"/>
                <w:sz w:val="24"/>
                <w:szCs w:val="24"/>
              </w:rPr>
              <w:t xml:space="preserve">　</w:t>
            </w:r>
          </w:p>
        </w:tc>
      </w:tr>
      <w:tr w:rsidR="004663B1" w:rsidRPr="001953EE" w:rsidTr="00FD3609">
        <w:trPr>
          <w:trHeight w:val="851"/>
        </w:trPr>
        <w:tc>
          <w:tcPr>
            <w:tcW w:w="3119" w:type="dxa"/>
            <w:tcBorders>
              <w:top w:val="nil"/>
              <w:left w:val="single" w:sz="8" w:space="0" w:color="auto"/>
              <w:bottom w:val="single" w:sz="4" w:space="0" w:color="auto"/>
              <w:right w:val="single" w:sz="4" w:space="0" w:color="auto"/>
            </w:tcBorders>
            <w:shd w:val="clear" w:color="auto" w:fill="auto"/>
            <w:vAlign w:val="center"/>
            <w:hideMark/>
          </w:tcPr>
          <w:p w:rsidR="004663B1" w:rsidRPr="001953EE" w:rsidRDefault="004663B1" w:rsidP="00B17BAD">
            <w:pPr>
              <w:widowControl/>
              <w:jc w:val="center"/>
              <w:rPr>
                <w:rFonts w:ascii="宋体" w:eastAsia="宋体" w:hAnsi="宋体" w:cs="宋体"/>
                <w:b/>
                <w:bCs/>
                <w:sz w:val="24"/>
                <w:szCs w:val="24"/>
              </w:rPr>
            </w:pPr>
            <w:r w:rsidRPr="001953EE">
              <w:rPr>
                <w:rFonts w:ascii="宋体" w:eastAsia="宋体" w:hAnsi="宋体" w:cs="宋体" w:hint="eastAsia"/>
                <w:b/>
                <w:bCs/>
                <w:sz w:val="24"/>
                <w:szCs w:val="24"/>
              </w:rPr>
              <w:t>传真</w:t>
            </w:r>
          </w:p>
        </w:tc>
        <w:tc>
          <w:tcPr>
            <w:tcW w:w="5187" w:type="dxa"/>
            <w:gridSpan w:val="2"/>
            <w:tcBorders>
              <w:top w:val="single" w:sz="4" w:space="0" w:color="auto"/>
              <w:left w:val="nil"/>
              <w:bottom w:val="single" w:sz="4" w:space="0" w:color="auto"/>
              <w:right w:val="single" w:sz="8" w:space="0" w:color="000000"/>
            </w:tcBorders>
            <w:shd w:val="clear" w:color="auto" w:fill="auto"/>
            <w:vAlign w:val="center"/>
            <w:hideMark/>
          </w:tcPr>
          <w:p w:rsidR="004663B1" w:rsidRPr="001953EE" w:rsidRDefault="004663B1" w:rsidP="00B17BAD">
            <w:pPr>
              <w:widowControl/>
              <w:jc w:val="center"/>
              <w:rPr>
                <w:rFonts w:ascii="宋体" w:eastAsia="宋体" w:hAnsi="宋体"/>
                <w:sz w:val="24"/>
                <w:szCs w:val="24"/>
              </w:rPr>
            </w:pPr>
            <w:r w:rsidRPr="001953EE">
              <w:rPr>
                <w:rFonts w:ascii="宋体" w:eastAsia="宋体" w:hAnsi="宋体"/>
                <w:sz w:val="24"/>
                <w:szCs w:val="24"/>
              </w:rPr>
              <w:t xml:space="preserve">　</w:t>
            </w:r>
          </w:p>
        </w:tc>
      </w:tr>
      <w:tr w:rsidR="004663B1" w:rsidRPr="001953EE" w:rsidTr="00FD3609">
        <w:trPr>
          <w:trHeight w:val="851"/>
        </w:trPr>
        <w:tc>
          <w:tcPr>
            <w:tcW w:w="3119" w:type="dxa"/>
            <w:tcBorders>
              <w:top w:val="nil"/>
              <w:left w:val="single" w:sz="8" w:space="0" w:color="auto"/>
              <w:bottom w:val="single" w:sz="4" w:space="0" w:color="auto"/>
              <w:right w:val="single" w:sz="4" w:space="0" w:color="auto"/>
            </w:tcBorders>
            <w:shd w:val="clear" w:color="auto" w:fill="auto"/>
            <w:vAlign w:val="center"/>
            <w:hideMark/>
          </w:tcPr>
          <w:p w:rsidR="004663B1" w:rsidRPr="001953EE" w:rsidRDefault="004663B1" w:rsidP="00B17BAD">
            <w:pPr>
              <w:widowControl/>
              <w:jc w:val="center"/>
              <w:rPr>
                <w:rFonts w:ascii="宋体" w:eastAsia="宋体" w:hAnsi="宋体" w:cs="宋体"/>
                <w:b/>
                <w:bCs/>
                <w:sz w:val="24"/>
                <w:szCs w:val="24"/>
              </w:rPr>
            </w:pPr>
            <w:r w:rsidRPr="001953EE">
              <w:rPr>
                <w:rFonts w:ascii="宋体" w:eastAsia="宋体" w:hAnsi="宋体" w:cs="宋体" w:hint="eastAsia"/>
                <w:b/>
                <w:bCs/>
                <w:sz w:val="24"/>
                <w:szCs w:val="24"/>
              </w:rPr>
              <w:t>电子邮箱</w:t>
            </w:r>
          </w:p>
        </w:tc>
        <w:tc>
          <w:tcPr>
            <w:tcW w:w="5187" w:type="dxa"/>
            <w:gridSpan w:val="2"/>
            <w:tcBorders>
              <w:top w:val="single" w:sz="4" w:space="0" w:color="auto"/>
              <w:left w:val="nil"/>
              <w:bottom w:val="single" w:sz="4" w:space="0" w:color="auto"/>
              <w:right w:val="single" w:sz="8" w:space="0" w:color="000000"/>
            </w:tcBorders>
            <w:shd w:val="clear" w:color="auto" w:fill="auto"/>
            <w:vAlign w:val="center"/>
            <w:hideMark/>
          </w:tcPr>
          <w:p w:rsidR="004663B1" w:rsidRPr="001953EE" w:rsidRDefault="004663B1" w:rsidP="00B17BAD">
            <w:pPr>
              <w:widowControl/>
              <w:jc w:val="center"/>
              <w:rPr>
                <w:rFonts w:ascii="宋体" w:eastAsia="宋体" w:hAnsi="宋体"/>
                <w:sz w:val="24"/>
                <w:szCs w:val="24"/>
              </w:rPr>
            </w:pPr>
            <w:r w:rsidRPr="001953EE">
              <w:rPr>
                <w:rFonts w:ascii="宋体" w:eastAsia="宋体" w:hAnsi="宋体"/>
                <w:sz w:val="24"/>
                <w:szCs w:val="24"/>
              </w:rPr>
              <w:t xml:space="preserve">　</w:t>
            </w:r>
          </w:p>
        </w:tc>
      </w:tr>
      <w:tr w:rsidR="004663B1" w:rsidRPr="001953EE" w:rsidTr="00FD3609">
        <w:trPr>
          <w:trHeight w:val="851"/>
        </w:trPr>
        <w:tc>
          <w:tcPr>
            <w:tcW w:w="3119" w:type="dxa"/>
            <w:tcBorders>
              <w:top w:val="nil"/>
              <w:left w:val="single" w:sz="8" w:space="0" w:color="auto"/>
              <w:bottom w:val="single" w:sz="4" w:space="0" w:color="auto"/>
              <w:right w:val="single" w:sz="4" w:space="0" w:color="auto"/>
            </w:tcBorders>
            <w:shd w:val="clear" w:color="auto" w:fill="auto"/>
            <w:vAlign w:val="center"/>
            <w:hideMark/>
          </w:tcPr>
          <w:p w:rsidR="004663B1" w:rsidRPr="001953EE" w:rsidRDefault="004663B1" w:rsidP="00B17BAD">
            <w:pPr>
              <w:widowControl/>
              <w:jc w:val="center"/>
              <w:rPr>
                <w:rFonts w:ascii="宋体" w:eastAsia="宋体" w:hAnsi="宋体" w:cs="宋体"/>
                <w:b/>
                <w:bCs/>
                <w:sz w:val="24"/>
                <w:szCs w:val="24"/>
              </w:rPr>
            </w:pPr>
            <w:r w:rsidRPr="001953EE">
              <w:rPr>
                <w:rFonts w:ascii="宋体" w:eastAsia="宋体" w:hAnsi="宋体" w:cs="宋体" w:hint="eastAsia"/>
                <w:b/>
                <w:bCs/>
                <w:sz w:val="24"/>
                <w:szCs w:val="24"/>
              </w:rPr>
              <w:t>登记时间</w:t>
            </w:r>
          </w:p>
        </w:tc>
        <w:tc>
          <w:tcPr>
            <w:tcW w:w="5187" w:type="dxa"/>
            <w:gridSpan w:val="2"/>
            <w:tcBorders>
              <w:top w:val="single" w:sz="4" w:space="0" w:color="auto"/>
              <w:left w:val="nil"/>
              <w:bottom w:val="single" w:sz="4" w:space="0" w:color="auto"/>
              <w:right w:val="single" w:sz="8" w:space="0" w:color="000000"/>
            </w:tcBorders>
            <w:shd w:val="clear" w:color="auto" w:fill="auto"/>
            <w:vAlign w:val="bottom"/>
            <w:hideMark/>
          </w:tcPr>
          <w:p w:rsidR="004663B1" w:rsidRPr="001953EE" w:rsidRDefault="004663B1" w:rsidP="00B17BAD">
            <w:pPr>
              <w:widowControl/>
              <w:jc w:val="center"/>
              <w:rPr>
                <w:rFonts w:ascii="宋体" w:eastAsia="宋体" w:hAnsi="宋体" w:cs="宋体"/>
                <w:sz w:val="24"/>
                <w:szCs w:val="24"/>
                <w:u w:val="single"/>
              </w:rPr>
            </w:pPr>
            <w:r w:rsidRPr="001953EE">
              <w:rPr>
                <w:rFonts w:ascii="宋体" w:eastAsia="宋体" w:hAnsi="宋体" w:cs="宋体" w:hint="eastAsia"/>
                <w:sz w:val="24"/>
                <w:szCs w:val="24"/>
                <w:u w:val="single"/>
              </w:rPr>
              <w:t xml:space="preserve">       </w:t>
            </w:r>
            <w:r w:rsidRPr="001953EE">
              <w:rPr>
                <w:rFonts w:ascii="宋体" w:eastAsia="宋体" w:hAnsi="宋体" w:cs="宋体" w:hint="eastAsia"/>
                <w:sz w:val="24"/>
                <w:szCs w:val="24"/>
              </w:rPr>
              <w:t>年</w:t>
            </w:r>
            <w:r w:rsidR="001D3411" w:rsidRPr="001953EE">
              <w:rPr>
                <w:rFonts w:ascii="宋体" w:eastAsia="宋体" w:hAnsi="宋体"/>
                <w:sz w:val="24"/>
                <w:szCs w:val="24"/>
                <w:u w:val="single"/>
              </w:rPr>
              <w:t xml:space="preserve">      </w:t>
            </w:r>
            <w:r w:rsidRPr="001953EE">
              <w:rPr>
                <w:rFonts w:ascii="宋体" w:eastAsia="宋体" w:hAnsi="宋体" w:cs="宋体" w:hint="eastAsia"/>
                <w:sz w:val="24"/>
                <w:szCs w:val="24"/>
              </w:rPr>
              <w:t>月</w:t>
            </w:r>
            <w:r w:rsidR="001D3411" w:rsidRPr="001953EE">
              <w:rPr>
                <w:rFonts w:ascii="宋体" w:eastAsia="宋体" w:hAnsi="宋体"/>
                <w:sz w:val="24"/>
                <w:szCs w:val="24"/>
                <w:u w:val="single"/>
              </w:rPr>
              <w:t xml:space="preserve">   </w:t>
            </w:r>
            <w:r w:rsidRPr="001953EE">
              <w:rPr>
                <w:rFonts w:ascii="宋体" w:eastAsia="宋体" w:hAnsi="宋体"/>
                <w:sz w:val="24"/>
                <w:szCs w:val="24"/>
                <w:u w:val="single"/>
              </w:rPr>
              <w:t xml:space="preserve">   </w:t>
            </w:r>
            <w:r w:rsidRPr="001953EE">
              <w:rPr>
                <w:rFonts w:ascii="宋体" w:eastAsia="宋体" w:hAnsi="宋体" w:cs="宋体" w:hint="eastAsia"/>
                <w:sz w:val="24"/>
                <w:szCs w:val="24"/>
              </w:rPr>
              <w:t>日</w:t>
            </w:r>
            <w:r w:rsidR="001D3411" w:rsidRPr="001953EE">
              <w:rPr>
                <w:rFonts w:ascii="宋体" w:eastAsia="宋体" w:hAnsi="宋体"/>
                <w:sz w:val="24"/>
                <w:szCs w:val="24"/>
                <w:u w:val="single"/>
              </w:rPr>
              <w:t xml:space="preserve">  </w:t>
            </w:r>
            <w:r w:rsidRPr="001953EE">
              <w:rPr>
                <w:rFonts w:ascii="宋体" w:eastAsia="宋体" w:hAnsi="宋体"/>
                <w:sz w:val="24"/>
                <w:szCs w:val="24"/>
                <w:u w:val="single"/>
              </w:rPr>
              <w:t xml:space="preserve">    </w:t>
            </w:r>
            <w:r w:rsidRPr="001953EE">
              <w:rPr>
                <w:rFonts w:ascii="宋体" w:eastAsia="宋体" w:hAnsi="宋体" w:cs="宋体" w:hint="eastAsia"/>
                <w:sz w:val="24"/>
                <w:szCs w:val="24"/>
              </w:rPr>
              <w:t>时</w:t>
            </w:r>
            <w:r w:rsidRPr="001953EE">
              <w:rPr>
                <w:rFonts w:ascii="宋体" w:eastAsia="宋体" w:hAnsi="宋体"/>
                <w:sz w:val="24"/>
                <w:szCs w:val="24"/>
                <w:u w:val="single"/>
              </w:rPr>
              <w:t xml:space="preserve">      </w:t>
            </w:r>
            <w:r w:rsidRPr="001953EE">
              <w:rPr>
                <w:rFonts w:ascii="宋体" w:eastAsia="宋体" w:hAnsi="宋体" w:cs="宋体" w:hint="eastAsia"/>
                <w:sz w:val="24"/>
                <w:szCs w:val="24"/>
              </w:rPr>
              <w:t>分</w:t>
            </w:r>
          </w:p>
        </w:tc>
      </w:tr>
      <w:tr w:rsidR="004663B1" w:rsidRPr="001953EE" w:rsidTr="00FD3609">
        <w:trPr>
          <w:trHeight w:val="851"/>
        </w:trPr>
        <w:tc>
          <w:tcPr>
            <w:tcW w:w="3119" w:type="dxa"/>
            <w:tcBorders>
              <w:top w:val="nil"/>
              <w:left w:val="single" w:sz="8" w:space="0" w:color="auto"/>
              <w:bottom w:val="nil"/>
              <w:right w:val="single" w:sz="4" w:space="0" w:color="auto"/>
            </w:tcBorders>
            <w:shd w:val="clear" w:color="auto" w:fill="auto"/>
            <w:vAlign w:val="center"/>
            <w:hideMark/>
          </w:tcPr>
          <w:p w:rsidR="004663B1" w:rsidRPr="001953EE" w:rsidRDefault="004663B1" w:rsidP="00B17BAD">
            <w:pPr>
              <w:widowControl/>
              <w:jc w:val="center"/>
              <w:rPr>
                <w:rFonts w:ascii="宋体" w:eastAsia="宋体" w:hAnsi="宋体" w:cs="宋体"/>
                <w:b/>
                <w:bCs/>
                <w:sz w:val="24"/>
                <w:szCs w:val="24"/>
              </w:rPr>
            </w:pPr>
            <w:r w:rsidRPr="001953EE">
              <w:rPr>
                <w:rFonts w:ascii="宋体" w:eastAsia="宋体" w:hAnsi="宋体" w:cs="宋体" w:hint="eastAsia"/>
                <w:b/>
                <w:bCs/>
                <w:sz w:val="24"/>
                <w:szCs w:val="24"/>
              </w:rPr>
              <w:t>经办人签名</w:t>
            </w:r>
          </w:p>
        </w:tc>
        <w:tc>
          <w:tcPr>
            <w:tcW w:w="5187" w:type="dxa"/>
            <w:gridSpan w:val="2"/>
            <w:tcBorders>
              <w:top w:val="single" w:sz="4" w:space="0" w:color="auto"/>
              <w:left w:val="nil"/>
              <w:bottom w:val="single" w:sz="4" w:space="0" w:color="auto"/>
              <w:right w:val="single" w:sz="8" w:space="0" w:color="000000"/>
            </w:tcBorders>
            <w:shd w:val="clear" w:color="auto" w:fill="auto"/>
            <w:vAlign w:val="bottom"/>
            <w:hideMark/>
          </w:tcPr>
          <w:p w:rsidR="004663B1" w:rsidRPr="001953EE" w:rsidRDefault="004663B1" w:rsidP="00B17BAD">
            <w:pPr>
              <w:widowControl/>
              <w:jc w:val="center"/>
              <w:rPr>
                <w:rFonts w:ascii="宋体" w:eastAsia="宋体" w:hAnsi="宋体" w:cs="宋体"/>
                <w:sz w:val="24"/>
                <w:szCs w:val="24"/>
                <w:u w:val="single"/>
              </w:rPr>
            </w:pPr>
            <w:r w:rsidRPr="001953EE">
              <w:rPr>
                <w:rFonts w:ascii="宋体" w:eastAsia="宋体" w:hAnsi="宋体" w:cs="宋体" w:hint="eastAsia"/>
                <w:sz w:val="24"/>
                <w:szCs w:val="24"/>
                <w:u w:val="single"/>
              </w:rPr>
              <w:t xml:space="preserve">　</w:t>
            </w:r>
          </w:p>
        </w:tc>
      </w:tr>
      <w:tr w:rsidR="004663B1" w:rsidRPr="001953EE" w:rsidTr="00FD3609">
        <w:trPr>
          <w:trHeight w:val="851"/>
        </w:trPr>
        <w:tc>
          <w:tcPr>
            <w:tcW w:w="3119"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4663B1" w:rsidRPr="001953EE" w:rsidRDefault="004663B1" w:rsidP="00B17BAD">
            <w:pPr>
              <w:widowControl/>
              <w:jc w:val="center"/>
              <w:rPr>
                <w:rFonts w:ascii="宋体" w:eastAsia="宋体" w:hAnsi="宋体" w:cs="宋体"/>
                <w:b/>
                <w:bCs/>
                <w:sz w:val="24"/>
                <w:szCs w:val="24"/>
              </w:rPr>
            </w:pPr>
            <w:r w:rsidRPr="001953EE">
              <w:rPr>
                <w:rFonts w:ascii="宋体" w:eastAsia="宋体" w:hAnsi="宋体" w:cs="宋体" w:hint="eastAsia"/>
                <w:b/>
                <w:bCs/>
                <w:sz w:val="24"/>
                <w:szCs w:val="24"/>
              </w:rPr>
              <w:t>备注</w:t>
            </w:r>
          </w:p>
        </w:tc>
        <w:tc>
          <w:tcPr>
            <w:tcW w:w="5187" w:type="dxa"/>
            <w:gridSpan w:val="2"/>
            <w:tcBorders>
              <w:top w:val="single" w:sz="4" w:space="0" w:color="auto"/>
              <w:left w:val="nil"/>
              <w:bottom w:val="single" w:sz="8" w:space="0" w:color="auto"/>
              <w:right w:val="single" w:sz="8" w:space="0" w:color="000000"/>
            </w:tcBorders>
            <w:shd w:val="clear" w:color="auto" w:fill="auto"/>
            <w:vAlign w:val="center"/>
            <w:hideMark/>
          </w:tcPr>
          <w:p w:rsidR="004663B1" w:rsidRPr="001953EE" w:rsidRDefault="004663B1" w:rsidP="00B17BAD">
            <w:pPr>
              <w:widowControl/>
              <w:jc w:val="center"/>
              <w:rPr>
                <w:rFonts w:ascii="宋体" w:eastAsia="宋体" w:hAnsi="宋体"/>
                <w:sz w:val="24"/>
                <w:szCs w:val="24"/>
              </w:rPr>
            </w:pPr>
            <w:r w:rsidRPr="001953EE">
              <w:rPr>
                <w:rFonts w:ascii="宋体" w:eastAsia="宋体" w:hAnsi="宋体"/>
                <w:sz w:val="24"/>
                <w:szCs w:val="24"/>
              </w:rPr>
              <w:t xml:space="preserve">　</w:t>
            </w:r>
          </w:p>
        </w:tc>
      </w:tr>
      <w:tr w:rsidR="004663B1" w:rsidRPr="001953EE" w:rsidTr="00FD3609">
        <w:trPr>
          <w:trHeight w:val="567"/>
        </w:trPr>
        <w:tc>
          <w:tcPr>
            <w:tcW w:w="3119" w:type="dxa"/>
            <w:tcBorders>
              <w:top w:val="nil"/>
              <w:left w:val="nil"/>
              <w:bottom w:val="nil"/>
              <w:right w:val="nil"/>
            </w:tcBorders>
            <w:shd w:val="clear" w:color="auto" w:fill="auto"/>
            <w:noWrap/>
            <w:vAlign w:val="center"/>
            <w:hideMark/>
          </w:tcPr>
          <w:p w:rsidR="004663B1" w:rsidRPr="001953EE" w:rsidRDefault="004663B1" w:rsidP="00B17BAD">
            <w:pPr>
              <w:widowControl/>
              <w:jc w:val="left"/>
              <w:rPr>
                <w:rFonts w:ascii="宋体" w:eastAsia="宋体" w:hAnsi="宋体" w:cs="宋体"/>
                <w:sz w:val="24"/>
                <w:szCs w:val="24"/>
              </w:rPr>
            </w:pPr>
            <w:r w:rsidRPr="001953EE">
              <w:rPr>
                <w:rFonts w:ascii="宋体" w:eastAsia="宋体" w:hAnsi="宋体" w:cs="宋体" w:hint="eastAsia"/>
                <w:sz w:val="24"/>
                <w:szCs w:val="24"/>
              </w:rPr>
              <w:t>招标代理代表：</w:t>
            </w:r>
          </w:p>
        </w:tc>
        <w:tc>
          <w:tcPr>
            <w:tcW w:w="5187" w:type="dxa"/>
            <w:gridSpan w:val="2"/>
            <w:tcBorders>
              <w:top w:val="nil"/>
              <w:left w:val="nil"/>
              <w:bottom w:val="nil"/>
              <w:right w:val="nil"/>
            </w:tcBorders>
            <w:shd w:val="clear" w:color="auto" w:fill="auto"/>
            <w:noWrap/>
            <w:vAlign w:val="center"/>
            <w:hideMark/>
          </w:tcPr>
          <w:p w:rsidR="004663B1" w:rsidRPr="001953EE" w:rsidRDefault="004663B1" w:rsidP="00B17BAD">
            <w:pPr>
              <w:widowControl/>
              <w:jc w:val="left"/>
              <w:rPr>
                <w:rFonts w:ascii="宋体" w:eastAsia="宋体" w:hAnsi="宋体" w:cs="宋体"/>
                <w:sz w:val="24"/>
                <w:szCs w:val="24"/>
              </w:rPr>
            </w:pPr>
          </w:p>
        </w:tc>
      </w:tr>
    </w:tbl>
    <w:p w:rsidR="00B650B0" w:rsidRPr="001953EE" w:rsidRDefault="00B650B0">
      <w:pPr>
        <w:widowControl/>
        <w:jc w:val="left"/>
        <w:rPr>
          <w:rFonts w:ascii="宋体" w:eastAsia="宋体" w:hAnsi="宋体" w:cs="宋体"/>
          <w:b/>
          <w:sz w:val="28"/>
          <w:szCs w:val="24"/>
        </w:rPr>
      </w:pPr>
    </w:p>
    <w:p w:rsidR="00FE4706" w:rsidRPr="001953EE" w:rsidRDefault="00FE4706">
      <w:pPr>
        <w:widowControl/>
        <w:jc w:val="left"/>
        <w:rPr>
          <w:rFonts w:ascii="宋体" w:eastAsia="宋体" w:hAnsi="宋体" w:cs="宋体"/>
          <w:b/>
          <w:sz w:val="28"/>
          <w:szCs w:val="24"/>
        </w:rPr>
      </w:pPr>
      <w:r w:rsidRPr="001953EE">
        <w:rPr>
          <w:rFonts w:ascii="宋体" w:eastAsia="宋体" w:hAnsi="宋体" w:cs="宋体"/>
          <w:b/>
          <w:sz w:val="28"/>
          <w:szCs w:val="24"/>
        </w:rPr>
        <w:br w:type="page"/>
      </w:r>
    </w:p>
    <w:p w:rsidR="00B650B0" w:rsidRPr="001953EE" w:rsidRDefault="00B650B0" w:rsidP="00B650B0">
      <w:pPr>
        <w:rPr>
          <w:rFonts w:ascii="宋体" w:eastAsia="宋体" w:hAnsi="宋体" w:cs="宋体"/>
          <w:b/>
          <w:sz w:val="28"/>
          <w:szCs w:val="24"/>
        </w:rPr>
      </w:pPr>
      <w:r w:rsidRPr="001953EE">
        <w:rPr>
          <w:rFonts w:ascii="宋体" w:eastAsia="宋体" w:hAnsi="宋体" w:cs="宋体" w:hint="eastAsia"/>
          <w:b/>
          <w:sz w:val="28"/>
          <w:szCs w:val="24"/>
        </w:rPr>
        <w:lastRenderedPageBreak/>
        <w:t>附件4：招标文件费支付二维码</w:t>
      </w:r>
    </w:p>
    <w:p w:rsidR="00B650B0" w:rsidRPr="001953EE" w:rsidRDefault="00FE4706" w:rsidP="00FE4706">
      <w:pPr>
        <w:rPr>
          <w:rFonts w:ascii="宋体" w:eastAsia="宋体" w:hAnsi="宋体" w:cs="宋体"/>
          <w:sz w:val="32"/>
          <w:szCs w:val="32"/>
        </w:rPr>
      </w:pPr>
      <w:r w:rsidRPr="001953EE">
        <w:rPr>
          <w:rFonts w:ascii="宋体" w:eastAsia="宋体" w:hAnsi="宋体" w:cs="宋体" w:hint="eastAsia"/>
          <w:sz w:val="32"/>
          <w:szCs w:val="32"/>
        </w:rPr>
        <w:t>注意：投标人付款请备注（项目名称简称+投标人简称）</w:t>
      </w:r>
    </w:p>
    <w:p w:rsidR="00964CF4" w:rsidRPr="001953EE" w:rsidRDefault="00964CF4" w:rsidP="009C0DE4">
      <w:pPr>
        <w:rPr>
          <w:rFonts w:ascii="宋体" w:eastAsia="宋体" w:hAnsi="宋体"/>
        </w:rPr>
      </w:pPr>
    </w:p>
    <w:p w:rsidR="00FE4706" w:rsidRPr="001953EE" w:rsidRDefault="00FE4706" w:rsidP="00780CEA">
      <w:pPr>
        <w:jc w:val="center"/>
        <w:rPr>
          <w:rFonts w:ascii="宋体" w:eastAsia="宋体" w:hAnsi="宋体"/>
        </w:rPr>
      </w:pPr>
      <w:r w:rsidRPr="001953EE">
        <w:rPr>
          <w:rFonts w:ascii="宋体" w:eastAsia="宋体" w:hAnsi="宋体" w:cs="宋体"/>
          <w:noProof/>
          <w:sz w:val="32"/>
          <w:szCs w:val="32"/>
        </w:rPr>
        <w:drawing>
          <wp:inline distT="0" distB="0" distL="0" distR="0" wp14:anchorId="62787F75" wp14:editId="43BE9647">
            <wp:extent cx="4769965" cy="7148223"/>
            <wp:effectExtent l="0" t="0" r="0" b="0"/>
            <wp:docPr id="1" name="图片 1" descr="C:\Users\吴启智\AppData\Local\Temp\WeChat Files\b646096ffec01aa219cda55626f69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吴启智\AppData\Local\Temp\WeChat Files\b646096ffec01aa219cda55626f6916.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9965" cy="7148223"/>
                    </a:xfrm>
                    <a:prstGeom prst="rect">
                      <a:avLst/>
                    </a:prstGeom>
                    <a:noFill/>
                    <a:ln>
                      <a:noFill/>
                    </a:ln>
                  </pic:spPr>
                </pic:pic>
              </a:graphicData>
            </a:graphic>
          </wp:inline>
        </w:drawing>
      </w:r>
    </w:p>
    <w:sectPr w:rsidR="00FE4706" w:rsidRPr="001953EE">
      <w:footnotePr>
        <w:numFmt w:val="decimalEnclosedCircleChinese"/>
        <w:numRestart w:val="eachPage"/>
      </w:footnote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6049" w:rsidRDefault="00CC6049" w:rsidP="00804AC5">
      <w:r>
        <w:separator/>
      </w:r>
    </w:p>
  </w:endnote>
  <w:endnote w:type="continuationSeparator" w:id="0">
    <w:p w:rsidR="00CC6049" w:rsidRDefault="00CC6049" w:rsidP="00804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ingLiU">
    <w:altName w:val="Microsoft JhengHei"/>
    <w:panose1 w:val="02010609000101010101"/>
    <w:charset w:val="88"/>
    <w:family w:val="modern"/>
    <w:pitch w:val="fixed"/>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6049" w:rsidRDefault="00CC6049" w:rsidP="00804AC5">
      <w:r>
        <w:separator/>
      </w:r>
    </w:p>
  </w:footnote>
  <w:footnote w:type="continuationSeparator" w:id="0">
    <w:p w:rsidR="00CC6049" w:rsidRDefault="00CC6049" w:rsidP="00804AC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E4C38"/>
    <w:multiLevelType w:val="singleLevel"/>
    <w:tmpl w:val="0ABE4C38"/>
    <w:lvl w:ilvl="0">
      <w:start w:val="1"/>
      <w:numFmt w:val="decimal"/>
      <w:suff w:val="nothing"/>
      <w:lvlText w:val="%1、"/>
      <w:lvlJc w:val="left"/>
    </w:lvl>
  </w:abstractNum>
  <w:abstractNum w:abstractNumId="1" w15:restartNumberingAfterBreak="0">
    <w:nsid w:val="1658C94B"/>
    <w:multiLevelType w:val="singleLevel"/>
    <w:tmpl w:val="1658C94B"/>
    <w:lvl w:ilvl="0">
      <w:start w:val="1"/>
      <w:numFmt w:val="upperLetter"/>
      <w:suff w:val="nothing"/>
      <w:lvlText w:val="%1、"/>
      <w:lvlJc w:val="left"/>
    </w:lvl>
  </w:abstractNum>
  <w:abstractNum w:abstractNumId="2" w15:restartNumberingAfterBreak="0">
    <w:nsid w:val="3053F570"/>
    <w:multiLevelType w:val="singleLevel"/>
    <w:tmpl w:val="3053F570"/>
    <w:lvl w:ilvl="0">
      <w:start w:val="1"/>
      <w:numFmt w:val="decimal"/>
      <w:suff w:val="nothing"/>
      <w:lvlText w:val="%1、"/>
      <w:lvlJc w:val="left"/>
    </w:lvl>
  </w:abstractNum>
  <w:abstractNum w:abstractNumId="3" w15:restartNumberingAfterBreak="0">
    <w:nsid w:val="5E845F7E"/>
    <w:multiLevelType w:val="singleLevel"/>
    <w:tmpl w:val="5E845F7E"/>
    <w:lvl w:ilvl="0">
      <w:start w:val="1"/>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57B"/>
    <w:rsid w:val="0000128F"/>
    <w:rsid w:val="000C3B3D"/>
    <w:rsid w:val="001953EE"/>
    <w:rsid w:val="001A72C4"/>
    <w:rsid w:val="001D0067"/>
    <w:rsid w:val="001D3411"/>
    <w:rsid w:val="002910D6"/>
    <w:rsid w:val="002C3AA5"/>
    <w:rsid w:val="0030781A"/>
    <w:rsid w:val="003D02A8"/>
    <w:rsid w:val="003F03A8"/>
    <w:rsid w:val="003F157B"/>
    <w:rsid w:val="0042436D"/>
    <w:rsid w:val="004663B1"/>
    <w:rsid w:val="00507A96"/>
    <w:rsid w:val="00534BCB"/>
    <w:rsid w:val="005D4B35"/>
    <w:rsid w:val="005F2586"/>
    <w:rsid w:val="005F259B"/>
    <w:rsid w:val="00610C08"/>
    <w:rsid w:val="006A53BA"/>
    <w:rsid w:val="006C0AB2"/>
    <w:rsid w:val="0072233C"/>
    <w:rsid w:val="0072550A"/>
    <w:rsid w:val="00780CEA"/>
    <w:rsid w:val="007B1269"/>
    <w:rsid w:val="00804AC5"/>
    <w:rsid w:val="00834E21"/>
    <w:rsid w:val="0087375D"/>
    <w:rsid w:val="008F7C39"/>
    <w:rsid w:val="009009D0"/>
    <w:rsid w:val="00964CF4"/>
    <w:rsid w:val="00990B1B"/>
    <w:rsid w:val="00996ADD"/>
    <w:rsid w:val="009C0DE4"/>
    <w:rsid w:val="009F60BE"/>
    <w:rsid w:val="00B4569D"/>
    <w:rsid w:val="00B53DB7"/>
    <w:rsid w:val="00B650B0"/>
    <w:rsid w:val="00BF670B"/>
    <w:rsid w:val="00C35525"/>
    <w:rsid w:val="00C5339B"/>
    <w:rsid w:val="00C54821"/>
    <w:rsid w:val="00CA56C2"/>
    <w:rsid w:val="00CC6049"/>
    <w:rsid w:val="00CE5159"/>
    <w:rsid w:val="00D152E9"/>
    <w:rsid w:val="00D16CA9"/>
    <w:rsid w:val="00DC3209"/>
    <w:rsid w:val="00E6282A"/>
    <w:rsid w:val="00E90129"/>
    <w:rsid w:val="00EA2946"/>
    <w:rsid w:val="00F22021"/>
    <w:rsid w:val="00F64320"/>
    <w:rsid w:val="00F7180F"/>
    <w:rsid w:val="00FD3609"/>
    <w:rsid w:val="00FD7473"/>
    <w:rsid w:val="00FE47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20B75"/>
  <w15:chartTrackingRefBased/>
  <w15:docId w15:val="{93152A24-EDEB-4402-AAA5-E84BD4159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50B0"/>
    <w:pPr>
      <w:widowControl w:val="0"/>
      <w:jc w:val="both"/>
    </w:pPr>
  </w:style>
  <w:style w:type="paragraph" w:styleId="2">
    <w:name w:val="heading 2"/>
    <w:basedOn w:val="a"/>
    <w:next w:val="a"/>
    <w:link w:val="20"/>
    <w:qFormat/>
    <w:rsid w:val="0042436D"/>
    <w:pPr>
      <w:keepNext/>
      <w:keepLines/>
      <w:spacing w:before="260" w:after="260" w:line="480" w:lineRule="exact"/>
      <w:jc w:val="center"/>
      <w:outlineLvl w:val="1"/>
    </w:pPr>
    <w:rPr>
      <w:rFonts w:ascii="宋体" w:eastAsia="黑体" w:hAnsi="宋体" w:cs="Times New Roman"/>
      <w:bCs/>
      <w:i/>
      <w:iCs/>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996ADD"/>
    <w:rPr>
      <w:vertAlign w:val="superscript"/>
    </w:rPr>
  </w:style>
  <w:style w:type="character" w:customStyle="1" w:styleId="a4">
    <w:name w:val="正文文本 字符"/>
    <w:link w:val="a5"/>
    <w:rsid w:val="00996ADD"/>
    <w:rPr>
      <w:szCs w:val="24"/>
    </w:rPr>
  </w:style>
  <w:style w:type="character" w:customStyle="1" w:styleId="21">
    <w:name w:val="正文文本 (2)_"/>
    <w:link w:val="210"/>
    <w:rsid w:val="00996ADD"/>
    <w:rPr>
      <w:rFonts w:ascii="MingLiU" w:eastAsia="MingLiU"/>
      <w:spacing w:val="20"/>
      <w:sz w:val="22"/>
      <w:shd w:val="clear" w:color="auto" w:fill="FFFFFF"/>
    </w:rPr>
  </w:style>
  <w:style w:type="character" w:customStyle="1" w:styleId="a6">
    <w:name w:val="脚注文本 字符"/>
    <w:link w:val="a7"/>
    <w:uiPriority w:val="99"/>
    <w:rsid w:val="00996ADD"/>
    <w:rPr>
      <w:sz w:val="18"/>
    </w:rPr>
  </w:style>
  <w:style w:type="paragraph" w:styleId="a7">
    <w:name w:val="footnote text"/>
    <w:basedOn w:val="a"/>
    <w:link w:val="a6"/>
    <w:uiPriority w:val="99"/>
    <w:rsid w:val="00996ADD"/>
    <w:pPr>
      <w:adjustRightInd w:val="0"/>
      <w:snapToGrid w:val="0"/>
      <w:spacing w:line="420" w:lineRule="atLeast"/>
      <w:ind w:firstLine="454"/>
      <w:jc w:val="left"/>
      <w:textAlignment w:val="baseline"/>
    </w:pPr>
    <w:rPr>
      <w:sz w:val="18"/>
    </w:rPr>
  </w:style>
  <w:style w:type="character" w:customStyle="1" w:styleId="1">
    <w:name w:val="脚注文本 字符1"/>
    <w:basedOn w:val="a0"/>
    <w:uiPriority w:val="99"/>
    <w:semiHidden/>
    <w:rsid w:val="00996ADD"/>
    <w:rPr>
      <w:sz w:val="18"/>
      <w:szCs w:val="18"/>
    </w:rPr>
  </w:style>
  <w:style w:type="paragraph" w:styleId="a5">
    <w:name w:val="Body Text"/>
    <w:basedOn w:val="a"/>
    <w:link w:val="a4"/>
    <w:rsid w:val="00996ADD"/>
    <w:pPr>
      <w:spacing w:after="120"/>
    </w:pPr>
    <w:rPr>
      <w:szCs w:val="24"/>
    </w:rPr>
  </w:style>
  <w:style w:type="character" w:customStyle="1" w:styleId="10">
    <w:name w:val="正文文本 字符1"/>
    <w:basedOn w:val="a0"/>
    <w:uiPriority w:val="99"/>
    <w:semiHidden/>
    <w:rsid w:val="00996ADD"/>
  </w:style>
  <w:style w:type="paragraph" w:customStyle="1" w:styleId="210">
    <w:name w:val="正文文本 (2)1"/>
    <w:basedOn w:val="a"/>
    <w:link w:val="21"/>
    <w:qFormat/>
    <w:rsid w:val="00996ADD"/>
    <w:pPr>
      <w:shd w:val="clear" w:color="auto" w:fill="FFFFFF"/>
      <w:spacing w:before="300" w:line="439" w:lineRule="exact"/>
      <w:jc w:val="distribute"/>
    </w:pPr>
    <w:rPr>
      <w:rFonts w:ascii="MingLiU" w:eastAsia="MingLiU"/>
      <w:spacing w:val="20"/>
      <w:sz w:val="22"/>
    </w:rPr>
  </w:style>
  <w:style w:type="paragraph" w:styleId="a8">
    <w:name w:val="Body Text Indent"/>
    <w:basedOn w:val="a"/>
    <w:link w:val="a9"/>
    <w:uiPriority w:val="99"/>
    <w:semiHidden/>
    <w:unhideWhenUsed/>
    <w:rsid w:val="0042436D"/>
    <w:pPr>
      <w:spacing w:after="120"/>
      <w:ind w:leftChars="200" w:left="420"/>
    </w:pPr>
  </w:style>
  <w:style w:type="character" w:customStyle="1" w:styleId="a9">
    <w:name w:val="正文文本缩进 字符"/>
    <w:basedOn w:val="a0"/>
    <w:link w:val="a8"/>
    <w:uiPriority w:val="99"/>
    <w:semiHidden/>
    <w:rsid w:val="0042436D"/>
  </w:style>
  <w:style w:type="character" w:customStyle="1" w:styleId="20">
    <w:name w:val="标题 2 字符"/>
    <w:basedOn w:val="a0"/>
    <w:link w:val="2"/>
    <w:rsid w:val="0042436D"/>
    <w:rPr>
      <w:rFonts w:ascii="宋体" w:eastAsia="黑体" w:hAnsi="宋体" w:cs="Times New Roman"/>
      <w:bCs/>
      <w:i/>
      <w:iCs/>
      <w:sz w:val="24"/>
      <w:szCs w:val="20"/>
      <w:lang w:val="en-US" w:eastAsia="zh-CN"/>
    </w:rPr>
  </w:style>
  <w:style w:type="paragraph" w:customStyle="1" w:styleId="TableParagraph">
    <w:name w:val="Table Paragraph"/>
    <w:basedOn w:val="a"/>
    <w:uiPriority w:val="1"/>
    <w:qFormat/>
    <w:rsid w:val="0042436D"/>
    <w:rPr>
      <w:rFonts w:ascii="宋体" w:eastAsia="宋体" w:hAnsi="宋体" w:cs="宋体"/>
      <w:kern w:val="0"/>
      <w:sz w:val="34"/>
      <w:szCs w:val="20"/>
      <w:lang w:val="zh-CN" w:bidi="zh-CN"/>
    </w:rPr>
  </w:style>
  <w:style w:type="paragraph" w:styleId="aa">
    <w:name w:val="Normal Indent"/>
    <w:basedOn w:val="a"/>
    <w:next w:val="a"/>
    <w:rsid w:val="00D16CA9"/>
    <w:pPr>
      <w:ind w:firstLineChars="200" w:firstLine="420"/>
    </w:pPr>
    <w:rPr>
      <w:rFonts w:ascii="宋体" w:eastAsia="宋体" w:hAnsi="Times New Roman" w:cs="Times New Roman"/>
      <w:kern w:val="0"/>
      <w:sz w:val="34"/>
      <w:szCs w:val="20"/>
    </w:rPr>
  </w:style>
  <w:style w:type="paragraph" w:styleId="ab">
    <w:name w:val="header"/>
    <w:basedOn w:val="a"/>
    <w:link w:val="ac"/>
    <w:uiPriority w:val="99"/>
    <w:unhideWhenUsed/>
    <w:rsid w:val="005F2586"/>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b"/>
    <w:uiPriority w:val="99"/>
    <w:rsid w:val="005F2586"/>
    <w:rPr>
      <w:sz w:val="18"/>
      <w:szCs w:val="18"/>
    </w:rPr>
  </w:style>
  <w:style w:type="paragraph" w:styleId="ad">
    <w:name w:val="footer"/>
    <w:basedOn w:val="a"/>
    <w:link w:val="ae"/>
    <w:uiPriority w:val="99"/>
    <w:unhideWhenUsed/>
    <w:rsid w:val="005F2586"/>
    <w:pPr>
      <w:tabs>
        <w:tab w:val="center" w:pos="4153"/>
        <w:tab w:val="right" w:pos="8306"/>
      </w:tabs>
      <w:snapToGrid w:val="0"/>
      <w:jc w:val="left"/>
    </w:pPr>
    <w:rPr>
      <w:sz w:val="18"/>
      <w:szCs w:val="18"/>
    </w:rPr>
  </w:style>
  <w:style w:type="character" w:customStyle="1" w:styleId="ae">
    <w:name w:val="页脚 字符"/>
    <w:basedOn w:val="a0"/>
    <w:link w:val="ad"/>
    <w:uiPriority w:val="99"/>
    <w:rsid w:val="005F2586"/>
    <w:rPr>
      <w:sz w:val="18"/>
      <w:szCs w:val="18"/>
    </w:rPr>
  </w:style>
  <w:style w:type="character" w:styleId="af">
    <w:name w:val="annotation reference"/>
    <w:rsid w:val="00507A96"/>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AEF32-6DE8-452D-A7F8-5617CFA73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824</Words>
  <Characters>4697</Characters>
  <Application>Microsoft Office Word</Application>
  <DocSecurity>0</DocSecurity>
  <Lines>39</Lines>
  <Paragraphs>11</Paragraphs>
  <ScaleCrop>false</ScaleCrop>
  <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吴启智</dc:creator>
  <cp:keywords/>
  <dc:description/>
  <cp:lastModifiedBy>吴启智</cp:lastModifiedBy>
  <cp:revision>18</cp:revision>
  <dcterms:created xsi:type="dcterms:W3CDTF">2021-08-06T08:49:00Z</dcterms:created>
  <dcterms:modified xsi:type="dcterms:W3CDTF">2022-04-13T04:05:00Z</dcterms:modified>
</cp:coreProperties>
</file>